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9" w:rsidRPr="009C559E" w:rsidRDefault="00E37F1B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9C559E">
        <w:rPr>
          <w:rFonts w:ascii="PT Sans" w:hAnsi="PT Sans"/>
          <w:b/>
          <w:color w:val="000000"/>
          <w:sz w:val="28"/>
          <w:szCs w:val="24"/>
        </w:rPr>
        <w:t>O</w:t>
      </w:r>
      <w:bookmarkStart w:id="0" w:name="_GoBack"/>
      <w:bookmarkEnd w:id="0"/>
      <w:r w:rsidRPr="009C559E">
        <w:rPr>
          <w:rFonts w:ascii="PT Sans" w:hAnsi="PT Sans"/>
          <w:b/>
          <w:color w:val="000000"/>
          <w:sz w:val="28"/>
          <w:szCs w:val="24"/>
        </w:rPr>
        <w:t>UVRIER</w:t>
      </w:r>
    </w:p>
    <w:p w:rsidR="00B06629" w:rsidRPr="009C559E" w:rsidRDefault="00B06629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B06629" w:rsidRPr="009C559E" w:rsidRDefault="00E37F1B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9C559E">
        <w:rPr>
          <w:rFonts w:ascii="PT Sans" w:hAnsi="PT Sans"/>
          <w:b/>
          <w:color w:val="000000"/>
          <w:sz w:val="28"/>
          <w:szCs w:val="24"/>
        </w:rPr>
        <w:t>PRIMES, INTERVENTIONS FINANCIÈRES ET PENSION</w:t>
      </w:r>
    </w:p>
    <w:p w:rsidR="00B06629" w:rsidRPr="009C559E" w:rsidRDefault="00B06629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color w:val="000000"/>
          <w:sz w:val="24"/>
          <w:szCs w:val="24"/>
          <w:u w:val="single" w:color="000000"/>
        </w:rPr>
        <w:t>Sortie et transfert entrant</w:t>
      </w:r>
    </w:p>
    <w:p w:rsidR="00B06629" w:rsidRPr="009C559E" w:rsidRDefault="00B066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color w:val="000000"/>
          <w:sz w:val="24"/>
          <w:szCs w:val="24"/>
          <w:u w:color="000000"/>
        </w:rPr>
        <w:t>Pensio TL ne dispose pas d’une structure d'accueil, mais a conclu un contrat avec Intégrale pour transférer et assurer la gestion des réserves acquises venant d'autres fonds de pension.</w:t>
      </w:r>
    </w:p>
    <w:p w:rsidR="00B06629" w:rsidRPr="009C559E" w:rsidRDefault="00B066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b/>
          <w:color w:val="000000"/>
          <w:sz w:val="24"/>
          <w:szCs w:val="24"/>
          <w:u w:color="000000"/>
        </w:rPr>
        <w:t>Transferts entrants</w:t>
      </w:r>
    </w:p>
    <w:p w:rsidR="00B06629" w:rsidRPr="009C559E" w:rsidRDefault="00B066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color w:val="000000"/>
          <w:sz w:val="24"/>
          <w:szCs w:val="24"/>
          <w:u w:color="000000"/>
        </w:rPr>
        <w:t xml:space="preserve">L’ouvrier qui souhaite transférer les réserves acquises chez l’employeur/dans le secteur précédent vers la structure d'accueil chez Intégrale doit en informer son précédent employeur. Celui-ci lui remet alors un document avec les données qui devront être communiquées à Intégrale. </w:t>
      </w:r>
    </w:p>
    <w:p w:rsidR="00B06629" w:rsidRPr="009C559E" w:rsidRDefault="00B066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color w:val="000000"/>
          <w:sz w:val="24"/>
          <w:szCs w:val="24"/>
          <w:u w:color="000000"/>
        </w:rPr>
        <w:t xml:space="preserve">Il y a lieu de compléter le </w:t>
      </w:r>
      <w:hyperlink r:id="rId5" w:history="1">
        <w:r w:rsidRPr="009C559E">
          <w:rPr>
            <w:rFonts w:ascii="PT Sans" w:hAnsi="PT Sans"/>
            <w:color w:val="0000FF"/>
            <w:sz w:val="24"/>
            <w:szCs w:val="24"/>
            <w:u w:val="single" w:color="0000FF"/>
          </w:rPr>
          <w:t>document de transfert</w:t>
        </w:r>
      </w:hyperlink>
      <w:r w:rsidRPr="009C559E">
        <w:rPr>
          <w:rFonts w:ascii="PT Sans" w:hAnsi="PT Sans"/>
          <w:color w:val="000000"/>
          <w:sz w:val="24"/>
          <w:szCs w:val="24"/>
          <w:u w:color="000000"/>
        </w:rPr>
        <w:t xml:space="preserve"> d’Intégrale. A la première page de ce document, il convient de remplir les données du précédent organisme de pension et du précédent employeur. Ce document doit ensuite être renvoyé signé à Intégrale.</w:t>
      </w:r>
    </w:p>
    <w:p w:rsidR="00E37F1B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b/>
          <w:color w:val="000000"/>
          <w:sz w:val="24"/>
          <w:szCs w:val="24"/>
          <w:u w:color="000000"/>
        </w:rPr>
        <w:t>Transferts sortants</w:t>
      </w:r>
    </w:p>
    <w:p w:rsidR="00B06629" w:rsidRPr="009C559E" w:rsidRDefault="00B06629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B06629" w:rsidRPr="009C559E" w:rsidRDefault="00E37F1B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9C559E">
        <w:rPr>
          <w:rFonts w:ascii="PT Sans" w:hAnsi="PT Sans"/>
          <w:color w:val="000000"/>
          <w:sz w:val="24"/>
          <w:szCs w:val="24"/>
          <w:u w:color="000000"/>
        </w:rPr>
        <w:t xml:space="preserve">Si vous choisissez, en quittant le secteur, de placer vos réserves dans la structure d'accueil chez Intégrale, nous transmettrons les données nécessaires à Intégrale. Les réserves transférées sont gérées par Intégrale selon le </w:t>
      </w:r>
      <w:hyperlink r:id="rId6" w:history="1">
        <w:r w:rsidRPr="009C559E">
          <w:rPr>
            <w:rFonts w:ascii="PT Sans" w:hAnsi="PT Sans"/>
            <w:color w:val="0000FF"/>
            <w:sz w:val="24"/>
            <w:szCs w:val="24"/>
            <w:u w:val="single" w:color="0000FF"/>
          </w:rPr>
          <w:t>règlement de la structure d’accueil</w:t>
        </w:r>
      </w:hyperlink>
      <w:r w:rsidRPr="009C559E">
        <w:rPr>
          <w:rFonts w:ascii="PT Sans" w:hAnsi="PT Sans"/>
          <w:color w:val="000000"/>
          <w:sz w:val="24"/>
          <w:szCs w:val="24"/>
          <w:u w:color="000000"/>
        </w:rPr>
        <w:t>. Pour toute information complémentaire concernant la structure d'accueil, vous pouvez toujours prendre contact avec Intégrale par téléphone (les n° de téléphone sont mentionnés sur le formulaire).</w:t>
      </w:r>
    </w:p>
    <w:sectPr w:rsidR="00B06629" w:rsidRPr="009C559E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rebuchet MS"/>
    <w:charset w:val="4D"/>
    <w:family w:val="swiss"/>
    <w:pitch w:val="variable"/>
    <w:sig w:usb0="00000001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Sans-Regular">
    <w:altName w:val="PT Sans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9"/>
    <w:rsid w:val="009C559E"/>
    <w:rsid w:val="00B06629"/>
    <w:rsid w:val="00E3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ftl.be/media/1417/pensio_fr_reglement_onthaalstructuur_integrale_9a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ftl.be/media/1358/pensio_fr_8612_demande_de_transfert_11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Create a new document." ma:contentTypeScope="" ma:versionID="0f26b5669c8895a35af24d1b13e6893f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e0e909b0ba514d8017622d10d9c1ba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4DC14-086A-43DE-81E2-E36F704A7E23}"/>
</file>

<file path=customXml/itemProps2.xml><?xml version="1.0" encoding="utf-8"?>
<ds:datastoreItem xmlns:ds="http://schemas.openxmlformats.org/officeDocument/2006/customXml" ds:itemID="{79EDCF54-2AA9-4756-8554-EF58AA3D138F}"/>
</file>

<file path=customXml/itemProps3.xml><?xml version="1.0" encoding="utf-8"?>
<ds:datastoreItem xmlns:ds="http://schemas.openxmlformats.org/officeDocument/2006/customXml" ds:itemID="{9DC8451B-B289-4DC3-8066-9E35C4B9A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1309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User</cp:lastModifiedBy>
  <cp:revision>2</cp:revision>
  <dcterms:created xsi:type="dcterms:W3CDTF">2019-07-29T16:49:00Z</dcterms:created>
  <dcterms:modified xsi:type="dcterms:W3CDTF">2019-10-17T05:11:00Z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