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3E" w:rsidRPr="00D47955" w:rsidRDefault="00D47955">
      <w:pPr>
        <w:spacing w:line="276" w:lineRule="auto"/>
        <w:rPr>
          <w:rFonts w:ascii="PT Sans" w:hAnsi="PT Sans" w:cs="PTSans-Bold"/>
          <w:b/>
          <w:color w:val="000000"/>
          <w:sz w:val="28"/>
          <w:szCs w:val="24"/>
        </w:rPr>
      </w:pPr>
      <w:bookmarkStart w:id="0" w:name="_GoBack"/>
      <w:bookmarkEnd w:id="0"/>
      <w:r w:rsidRPr="00D47955">
        <w:rPr>
          <w:rFonts w:ascii="PT Sans" w:hAnsi="PT Sans"/>
          <w:b/>
          <w:color w:val="000000"/>
          <w:sz w:val="28"/>
          <w:szCs w:val="24"/>
        </w:rPr>
        <w:t>OUVRIER</w:t>
      </w:r>
    </w:p>
    <w:p w:rsidR="007E5A3E" w:rsidRPr="00D47955" w:rsidRDefault="007E5A3E">
      <w:pPr>
        <w:spacing w:line="276" w:lineRule="auto"/>
        <w:rPr>
          <w:rFonts w:ascii="PT Sans" w:hAnsi="PT Sans" w:cs="PTSans-Bold"/>
          <w:b/>
          <w:color w:val="000000"/>
          <w:sz w:val="28"/>
          <w:szCs w:val="24"/>
        </w:rPr>
      </w:pPr>
    </w:p>
    <w:p w:rsidR="007E5A3E" w:rsidRPr="00D47955" w:rsidRDefault="00D47955">
      <w:pPr>
        <w:spacing w:line="276" w:lineRule="auto"/>
        <w:rPr>
          <w:rFonts w:ascii="PT Sans" w:hAnsi="PT Sans" w:cs="PTSans-Bold"/>
          <w:b/>
          <w:color w:val="000000"/>
          <w:sz w:val="28"/>
          <w:szCs w:val="24"/>
        </w:rPr>
      </w:pPr>
      <w:r w:rsidRPr="00D47955">
        <w:rPr>
          <w:rFonts w:ascii="PT Sans" w:hAnsi="PT Sans"/>
          <w:b/>
          <w:color w:val="000000"/>
          <w:sz w:val="28"/>
          <w:szCs w:val="24"/>
        </w:rPr>
        <w:t>PRIMES, INTERVENTIONS FINANCIÈRES ET PENSION</w:t>
      </w:r>
    </w:p>
    <w:p w:rsidR="007E5A3E" w:rsidRPr="00D47955" w:rsidRDefault="007E5A3E">
      <w:pPr>
        <w:spacing w:line="276" w:lineRule="auto"/>
        <w:rPr>
          <w:rFonts w:ascii="PT Sans" w:hAnsi="PT Sans" w:cs="PTSans-Bold"/>
          <w:b/>
          <w:color w:val="000000"/>
          <w:sz w:val="28"/>
          <w:szCs w:val="24"/>
        </w:rPr>
      </w:pPr>
    </w:p>
    <w:p w:rsidR="007E5A3E" w:rsidRPr="00D47955" w:rsidRDefault="00D47955">
      <w:pPr>
        <w:spacing w:line="276" w:lineRule="auto"/>
        <w:rPr>
          <w:rFonts w:ascii="PT Sans" w:hAnsi="PT Sans" w:cs="PTSans-Regular"/>
          <w:color w:val="000000"/>
          <w:sz w:val="24"/>
          <w:szCs w:val="24"/>
          <w:u w:color="000000"/>
        </w:rPr>
      </w:pPr>
      <w:r w:rsidRPr="00D47955">
        <w:rPr>
          <w:rFonts w:ascii="PT Sans" w:hAnsi="PT Sans"/>
          <w:color w:val="000000"/>
          <w:sz w:val="24"/>
          <w:szCs w:val="24"/>
          <w:u w:val="single" w:color="000000"/>
        </w:rPr>
        <w:t>Obligations de l’ouvrier :</w:t>
      </w:r>
    </w:p>
    <w:p w:rsidR="007E5A3E" w:rsidRPr="00D47955" w:rsidRDefault="007E5A3E">
      <w:pPr>
        <w:spacing w:line="276" w:lineRule="auto"/>
        <w:rPr>
          <w:rFonts w:ascii="PT Sans" w:hAnsi="PT Sans" w:cs="PTSans-Regular"/>
          <w:color w:val="000000"/>
          <w:sz w:val="24"/>
          <w:szCs w:val="24"/>
          <w:u w:color="000000"/>
        </w:rPr>
      </w:pPr>
    </w:p>
    <w:p w:rsidR="007E5A3E" w:rsidRPr="00D47955" w:rsidRDefault="00D47955">
      <w:pPr>
        <w:spacing w:line="276" w:lineRule="auto"/>
        <w:rPr>
          <w:rFonts w:ascii="PT Sans" w:hAnsi="PT Sans" w:cs="PTSans-Regular"/>
          <w:color w:val="000000"/>
          <w:sz w:val="24"/>
          <w:szCs w:val="24"/>
          <w:u w:color="000000"/>
        </w:rPr>
      </w:pPr>
      <w:r w:rsidRPr="00D47955">
        <w:rPr>
          <w:rFonts w:ascii="PT Sans" w:hAnsi="PT Sans"/>
          <w:color w:val="000000"/>
          <w:sz w:val="24"/>
          <w:szCs w:val="24"/>
          <w:u w:color="000000"/>
        </w:rPr>
        <w:t>Pour être pris en considération, vous devez :</w:t>
      </w:r>
    </w:p>
    <w:p w:rsidR="007E5A3E" w:rsidRPr="00D47955" w:rsidRDefault="007E5A3E">
      <w:pPr>
        <w:spacing w:after="72" w:line="276" w:lineRule="auto"/>
        <w:rPr>
          <w:rFonts w:ascii="PT Sans" w:hAnsi="PT Sans" w:cs="PTSans-Regular"/>
          <w:color w:val="000000"/>
          <w:sz w:val="24"/>
          <w:szCs w:val="24"/>
          <w:u w:color="000000"/>
        </w:rPr>
      </w:pP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Avoir pris toutes les mesures nécessaires pour protéger les bagages.</w:t>
      </w: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avoir complètement fermé les portes, le coffre, les fenêtres et le toit ouvrant si les bagages se trouvent dans le véhicule. Pendant la nuit, activer le système d’alarme si le véhicule en est équipé.</w:t>
      </w: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En cas de sinistre :</w:t>
      </w:r>
    </w:p>
    <w:p w:rsidR="007E5A3E" w:rsidRPr="00D47955" w:rsidRDefault="00D47955">
      <w:pPr>
        <w:numPr>
          <w:ilvl w:val="1"/>
          <w:numId w:val="1"/>
        </w:numPr>
        <w:tabs>
          <w:tab w:val="left" w:pos="1353"/>
          <w:tab w:val="left" w:pos="1713"/>
        </w:tabs>
        <w:spacing w:after="72" w:line="276" w:lineRule="auto"/>
        <w:ind w:left="1713"/>
        <w:rPr>
          <w:rFonts w:ascii="PT Sans" w:hAnsi="PT Sans" w:cs="PTSans-Regular"/>
          <w:color w:val="000000"/>
          <w:sz w:val="24"/>
          <w:szCs w:val="24"/>
          <w:u w:color="000000"/>
        </w:rPr>
      </w:pPr>
      <w:r w:rsidRPr="00D47955">
        <w:rPr>
          <w:rFonts w:ascii="PT Sans" w:hAnsi="PT Sans"/>
          <w:color w:val="000000"/>
          <w:sz w:val="24"/>
          <w:szCs w:val="24"/>
          <w:u w:color="000000"/>
        </w:rPr>
        <w:t>En cas de vol : faire dresser imméd</w:t>
      </w:r>
      <w:r w:rsidRPr="00D47955">
        <w:rPr>
          <w:rFonts w:ascii="PT Sans" w:hAnsi="PT Sans"/>
          <w:color w:val="000000"/>
          <w:sz w:val="24"/>
          <w:szCs w:val="24"/>
          <w:u w:color="000000"/>
        </w:rPr>
        <w:t>iatement un procès-verbal par les autorités locales du lieu où le vol est été commis ou constaté et faire constater les traces d’effraction</w:t>
      </w:r>
    </w:p>
    <w:p w:rsidR="007E5A3E" w:rsidRPr="00D47955" w:rsidRDefault="00D47955">
      <w:pPr>
        <w:numPr>
          <w:ilvl w:val="1"/>
          <w:numId w:val="1"/>
        </w:numPr>
        <w:tabs>
          <w:tab w:val="left" w:pos="1353"/>
          <w:tab w:val="left" w:pos="1713"/>
        </w:tabs>
        <w:spacing w:after="72" w:line="276" w:lineRule="auto"/>
        <w:ind w:left="1713"/>
        <w:rPr>
          <w:rFonts w:ascii="PT Sans" w:hAnsi="PT Sans" w:cs="PTSans-Regular"/>
          <w:color w:val="000000"/>
          <w:sz w:val="24"/>
          <w:szCs w:val="24"/>
          <w:u w:color="000000"/>
        </w:rPr>
      </w:pPr>
      <w:r w:rsidRPr="00D47955">
        <w:rPr>
          <w:rFonts w:ascii="PT Sans" w:hAnsi="PT Sans"/>
          <w:color w:val="000000"/>
          <w:sz w:val="24"/>
          <w:szCs w:val="24"/>
          <w:u w:color="000000"/>
        </w:rPr>
        <w:t>En cas de dégâts partiels ou totaux suite à la suite d’un accident de circulation : faire dresser immédiatement un p</w:t>
      </w:r>
      <w:r w:rsidRPr="00D47955">
        <w:rPr>
          <w:rFonts w:ascii="PT Sans" w:hAnsi="PT Sans"/>
          <w:color w:val="000000"/>
          <w:sz w:val="24"/>
          <w:szCs w:val="24"/>
          <w:u w:color="000000"/>
        </w:rPr>
        <w:t>rocès-verbal par les autorités locales</w:t>
      </w:r>
    </w:p>
    <w:p w:rsidR="007E5A3E" w:rsidRPr="00D47955" w:rsidRDefault="00D47955">
      <w:pPr>
        <w:numPr>
          <w:ilvl w:val="1"/>
          <w:numId w:val="1"/>
        </w:numPr>
        <w:tabs>
          <w:tab w:val="left" w:pos="1353"/>
          <w:tab w:val="left" w:pos="1713"/>
        </w:tabs>
        <w:spacing w:after="72" w:line="276" w:lineRule="auto"/>
        <w:ind w:left="1713"/>
        <w:rPr>
          <w:rFonts w:ascii="PT Sans" w:hAnsi="PT Sans" w:cs="PTSans-Regular"/>
          <w:color w:val="000000"/>
          <w:sz w:val="24"/>
          <w:szCs w:val="24"/>
          <w:u w:color="000000"/>
        </w:rPr>
      </w:pPr>
      <w:r w:rsidRPr="00D47955">
        <w:rPr>
          <w:rFonts w:ascii="PT Sans" w:hAnsi="PT Sans"/>
          <w:color w:val="000000"/>
          <w:sz w:val="24"/>
          <w:szCs w:val="24"/>
          <w:u w:color="000000"/>
        </w:rPr>
        <w:t>S’il n’est pas possible de dresser un procès-verbal sur place : dans les 48 heures suivant le retour en Belgique, faire dresser un procès-verbal par les autorités belges pour faire constater les traces de vol ou et/ou</w:t>
      </w:r>
      <w:r w:rsidRPr="00D47955">
        <w:rPr>
          <w:rFonts w:ascii="PT Sans" w:hAnsi="PT Sans"/>
          <w:color w:val="000000"/>
          <w:sz w:val="24"/>
          <w:szCs w:val="24"/>
          <w:u w:color="000000"/>
        </w:rPr>
        <w:t xml:space="preserve"> les dégâts.</w:t>
      </w: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Se réserver un recours contre d’éventuels tiers responsables.</w:t>
      </w: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Prouver la nature et l’étendue des dommages et présenter les preuves d’achat à son nom des bagages volés ou endommagés.</w:t>
      </w:r>
    </w:p>
    <w:p w:rsidR="007E5A3E" w:rsidRPr="00D47955" w:rsidRDefault="00D47955">
      <w:pPr>
        <w:numPr>
          <w:ilvl w:val="0"/>
          <w:numId w:val="1"/>
        </w:numPr>
        <w:tabs>
          <w:tab w:val="left" w:pos="249"/>
          <w:tab w:val="left" w:pos="609"/>
          <w:tab w:val="left" w:pos="720"/>
        </w:tabs>
        <w:spacing w:after="72" w:line="276" w:lineRule="auto"/>
        <w:ind w:left="609"/>
        <w:rPr>
          <w:rFonts w:ascii="PT Sans" w:hAnsi="PT Sans" w:cs="PTSans-Regular"/>
          <w:color w:val="000000"/>
          <w:sz w:val="24"/>
          <w:szCs w:val="24"/>
          <w:u w:color="000000"/>
        </w:rPr>
      </w:pPr>
      <w:r w:rsidRPr="00D47955">
        <w:rPr>
          <w:rFonts w:ascii="PT Sans" w:hAnsi="PT Sans"/>
          <w:color w:val="000000"/>
          <w:sz w:val="24"/>
          <w:szCs w:val="24"/>
          <w:u w:color="000000"/>
        </w:rPr>
        <w:t>En cas d'accident du travail : délivrer une copie de la décla</w:t>
      </w:r>
      <w:r w:rsidRPr="00D47955">
        <w:rPr>
          <w:rFonts w:ascii="PT Sans" w:hAnsi="PT Sans"/>
          <w:color w:val="000000"/>
          <w:sz w:val="24"/>
          <w:szCs w:val="24"/>
          <w:u w:color="000000"/>
        </w:rPr>
        <w:t>ration à l'assurance accident du travail.</w:t>
      </w:r>
    </w:p>
    <w:sectPr w:rsidR="007E5A3E" w:rsidRPr="00D47955">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PTSans-Bold">
    <w:altName w:val="Times New Roman"/>
    <w:charset w:val="CC"/>
    <w:family w:val="auto"/>
    <w:pitch w:val="default"/>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PTSans-Regular">
    <w:altName w:val="PT Sans"/>
    <w:charset w:val="CC"/>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328479BE">
      <w:start w:val="1"/>
      <w:numFmt w:val="bullet"/>
      <w:lvlText w:val="•"/>
      <w:lvlJc w:val="left"/>
      <w:pPr>
        <w:ind w:left="720" w:hanging="360"/>
      </w:pPr>
    </w:lvl>
    <w:lvl w:ilvl="1" w:tplc="14C07EEE">
      <w:start w:val="1"/>
      <w:numFmt w:val="bullet"/>
      <w:lvlText w:val="•"/>
      <w:lvlJc w:val="left"/>
      <w:pPr>
        <w:ind w:left="1440" w:hanging="360"/>
      </w:pPr>
    </w:lvl>
    <w:lvl w:ilvl="2" w:tplc="D6260DF2">
      <w:start w:val="1"/>
      <w:numFmt w:val="decimal"/>
      <w:lvlText w:val=""/>
      <w:lvlJc w:val="left"/>
    </w:lvl>
    <w:lvl w:ilvl="3" w:tplc="4EA0DF64">
      <w:start w:val="1"/>
      <w:numFmt w:val="decimal"/>
      <w:lvlText w:val=""/>
      <w:lvlJc w:val="left"/>
    </w:lvl>
    <w:lvl w:ilvl="4" w:tplc="B70A9384">
      <w:start w:val="1"/>
      <w:numFmt w:val="decimal"/>
      <w:lvlText w:val=""/>
      <w:lvlJc w:val="left"/>
    </w:lvl>
    <w:lvl w:ilvl="5" w:tplc="95487148">
      <w:start w:val="1"/>
      <w:numFmt w:val="decimal"/>
      <w:lvlText w:val=""/>
      <w:lvlJc w:val="left"/>
    </w:lvl>
    <w:lvl w:ilvl="6" w:tplc="4FE439D0">
      <w:start w:val="1"/>
      <w:numFmt w:val="decimal"/>
      <w:lvlText w:val=""/>
      <w:lvlJc w:val="left"/>
    </w:lvl>
    <w:lvl w:ilvl="7" w:tplc="6CB4AADC">
      <w:start w:val="1"/>
      <w:numFmt w:val="decimal"/>
      <w:lvlText w:val=""/>
      <w:lvlJc w:val="left"/>
    </w:lvl>
    <w:lvl w:ilvl="8" w:tplc="370E812E">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3E"/>
    <w:rsid w:val="007E5A3E"/>
    <w:rsid w:val="00D4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TSans-Bold" w:hAnsiTheme="minorHAnsi" w:cstheme="minorBidi"/>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val="0"/>
      <w:autoSpaceDN w:val="0"/>
      <w:adjustRightInd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TSans-Bold" w:hAnsiTheme="minorHAnsi" w:cstheme="minorBidi"/>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val="0"/>
      <w:autoSpaceDN w:val="0"/>
      <w:adjustRightInd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7C0140131A24DA7ACC991FE5147D2" ma:contentTypeVersion="10" ma:contentTypeDescription="Create a new document." ma:contentTypeScope="" ma:versionID="0f26b5669c8895a35af24d1b13e6893f">
  <xsd:schema xmlns:xsd="http://www.w3.org/2001/XMLSchema" xmlns:xs="http://www.w3.org/2001/XMLSchema" xmlns:p="http://schemas.microsoft.com/office/2006/metadata/properties" xmlns:ns2="30ed69b2-522b-49d3-94e6-46da8e6005f5" xmlns:ns3="3b8304ac-99f1-428f-9c80-abb1e2a1f30b" targetNamespace="http://schemas.microsoft.com/office/2006/metadata/properties" ma:root="true" ma:fieldsID="e0e909b0ba514d8017622d10d9c1ba00" ns2:_="" ns3:_="">
    <xsd:import namespace="30ed69b2-522b-49d3-94e6-46da8e6005f5"/>
    <xsd:import namespace="3b8304ac-99f1-428f-9c80-abb1e2a1f3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d69b2-522b-49d3-94e6-46da8e600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304ac-99f1-428f-9c80-abb1e2a1f3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0512F-0AED-4C24-95D8-B90C02DA895D}"/>
</file>

<file path=customXml/itemProps2.xml><?xml version="1.0" encoding="utf-8"?>
<ds:datastoreItem xmlns:ds="http://schemas.openxmlformats.org/officeDocument/2006/customXml" ds:itemID="{D03EBDF1-8533-4CA0-8D5C-B2D522CAEC15}"/>
</file>

<file path=customXml/itemProps3.xml><?xml version="1.0" encoding="utf-8"?>
<ds:datastoreItem xmlns:ds="http://schemas.openxmlformats.org/officeDocument/2006/customXml" ds:itemID="{7F0F0A5F-15F9-4E4E-B008-E08F474898D0}"/>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1059</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Meeus</dc:creator>
  <cp:lastModifiedBy>User</cp:lastModifiedBy>
  <cp:revision>1</cp:revision>
  <dcterms:created xsi:type="dcterms:W3CDTF">2019-07-29T16:49:00Z</dcterms:created>
  <dcterms:modified xsi:type="dcterms:W3CDTF">2019-10-17T05:16:00Z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0x0101006847C0140131A24DA7ACC991FE5147D2</vt:lpwstr>
  </property>
</Properties>
</file>