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F7078A" w:rsidRDefault="00F7078A">
      <w:pPr>
        <w:rPr>
          <w:rFonts w:asciiTheme="majorHAnsi" w:hAnsiTheme="majorHAnsi"/>
          <w:sz w:val="20"/>
          <w:szCs w:val="20"/>
        </w:rPr>
      </w:pPr>
      <w:r w:rsidRPr="00F7078A">
        <w:rPr>
          <w:rFonts w:asciiTheme="majorHAnsi" w:hAnsiTheme="majorHAnsi"/>
          <w:b/>
          <w:sz w:val="20"/>
          <w:szCs w:val="20"/>
        </w:rPr>
        <w:t>Conducteur de poids lourds</w:t>
      </w:r>
      <w:r w:rsidR="005B7036" w:rsidRPr="00F7078A">
        <w:rPr>
          <w:rFonts w:asciiTheme="majorHAnsi" w:hAnsiTheme="majorHAnsi"/>
          <w:b/>
          <w:sz w:val="20"/>
          <w:szCs w:val="20"/>
        </w:rPr>
        <w:t>:</w:t>
      </w:r>
      <w:r w:rsidR="00034F88" w:rsidRPr="00F7078A">
        <w:rPr>
          <w:rFonts w:asciiTheme="majorHAnsi" w:hAnsiTheme="majorHAnsi"/>
          <w:b/>
          <w:sz w:val="20"/>
          <w:szCs w:val="20"/>
        </w:rPr>
        <w:t xml:space="preserve"> </w:t>
      </w:r>
      <w:r w:rsidRPr="00F7078A">
        <w:rPr>
          <w:rFonts w:asciiTheme="majorHAnsi" w:hAnsiTheme="majorHAnsi"/>
          <w:b/>
          <w:sz w:val="20"/>
          <w:szCs w:val="20"/>
        </w:rPr>
        <w:t>Transport conteneur maritime</w:t>
      </w:r>
      <w:r w:rsidR="000A0519" w:rsidRPr="00F7078A">
        <w:rPr>
          <w:rFonts w:asciiTheme="majorHAnsi" w:hAnsiTheme="majorHAnsi"/>
          <w:sz w:val="20"/>
          <w:szCs w:val="20"/>
        </w:rPr>
        <w:tab/>
      </w:r>
      <w:r w:rsidR="000A0519" w:rsidRPr="00F7078A">
        <w:rPr>
          <w:rFonts w:asciiTheme="majorHAnsi" w:hAnsiTheme="majorHAnsi"/>
          <w:sz w:val="20"/>
          <w:szCs w:val="20"/>
        </w:rPr>
        <w:tab/>
      </w:r>
      <w:r w:rsidR="000A0519" w:rsidRPr="00F7078A">
        <w:rPr>
          <w:rFonts w:asciiTheme="majorHAnsi" w:hAnsiTheme="majorHAnsi"/>
          <w:sz w:val="20"/>
          <w:szCs w:val="20"/>
        </w:rPr>
        <w:tab/>
      </w:r>
      <w:r w:rsidR="005B7036" w:rsidRPr="00F7078A">
        <w:rPr>
          <w:rFonts w:asciiTheme="majorHAnsi" w:hAnsiTheme="majorHAnsi"/>
          <w:sz w:val="20"/>
          <w:szCs w:val="20"/>
        </w:rPr>
        <w:tab/>
      </w:r>
      <w:r w:rsidR="005B7036" w:rsidRPr="00F7078A">
        <w:rPr>
          <w:rFonts w:asciiTheme="majorHAnsi" w:hAnsiTheme="majorHAnsi"/>
          <w:sz w:val="20"/>
          <w:szCs w:val="20"/>
        </w:rPr>
        <w:tab/>
      </w:r>
      <w:r w:rsidR="00A66632" w:rsidRPr="00F7078A">
        <w:rPr>
          <w:rFonts w:asciiTheme="majorHAnsi" w:hAnsiTheme="majorHAnsi"/>
          <w:sz w:val="20"/>
          <w:szCs w:val="20"/>
        </w:rPr>
        <w:tab/>
      </w:r>
      <w:r w:rsidR="00A66632" w:rsidRPr="00F7078A">
        <w:rPr>
          <w:rFonts w:asciiTheme="majorHAnsi" w:hAnsiTheme="majorHAnsi"/>
          <w:sz w:val="20"/>
          <w:szCs w:val="20"/>
        </w:rPr>
        <w:tab/>
      </w:r>
      <w:r w:rsidR="00A66632" w:rsidRPr="00F7078A">
        <w:rPr>
          <w:rFonts w:asciiTheme="majorHAnsi" w:hAnsiTheme="majorHAnsi"/>
          <w:sz w:val="20"/>
          <w:szCs w:val="20"/>
        </w:rPr>
        <w:tab/>
      </w:r>
      <w:r w:rsidR="0066115F" w:rsidRPr="00F7078A">
        <w:rPr>
          <w:rFonts w:asciiTheme="majorHAnsi" w:hAnsiTheme="majorHAnsi"/>
          <w:sz w:val="20"/>
          <w:szCs w:val="20"/>
        </w:rPr>
        <w:tab/>
      </w:r>
      <w:r w:rsidR="00C161CB">
        <w:rPr>
          <w:rFonts w:asciiTheme="majorHAnsi" w:hAnsiTheme="majorHAnsi"/>
          <w:sz w:val="20"/>
          <w:szCs w:val="20"/>
        </w:rPr>
        <w:t>Nombre total de semaines</w:t>
      </w:r>
      <w:r w:rsidR="00C161CB" w:rsidRPr="00BE0A03">
        <w:rPr>
          <w:rFonts w:asciiTheme="majorHAnsi" w:hAnsiTheme="majorHAnsi"/>
          <w:sz w:val="20"/>
          <w:szCs w:val="20"/>
        </w:rPr>
        <w:t xml:space="preserve"> </w:t>
      </w:r>
      <w:r w:rsidR="000A0519" w:rsidRPr="00F7078A">
        <w:rPr>
          <w:rFonts w:asciiTheme="majorHAnsi" w:hAnsiTheme="majorHAnsi"/>
          <w:sz w:val="20"/>
          <w:szCs w:val="20"/>
        </w:rPr>
        <w:t>…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C161CB" w:rsidRPr="00F7078A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C161CB" w:rsidRPr="00F7078A" w:rsidRDefault="00C161CB" w:rsidP="0041253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Compétences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C161CB" w:rsidRPr="00BE0A03" w:rsidRDefault="00C161CB" w:rsidP="004E69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chauffeur 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C161CB" w:rsidRPr="00BE0A03" w:rsidRDefault="00C161CB" w:rsidP="004E69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C161CB" w:rsidRPr="00BE0A03" w:rsidRDefault="00C161CB" w:rsidP="004E69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ON du nouveau chauffeur</w:t>
            </w:r>
          </w:p>
        </w:tc>
      </w:tr>
      <w:tr w:rsidR="00C161CB" w:rsidRPr="00F7078A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C161CB" w:rsidRPr="00283938" w:rsidRDefault="00C161CB" w:rsidP="004E69B9">
            <w:pPr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C161CB" w:rsidRPr="00F7078A" w:rsidRDefault="00AA4B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="00C161CB" w:rsidRPr="00F7078A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C161CB" w:rsidRPr="00F7078A" w:rsidRDefault="00AA4B14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C161CB" w:rsidRPr="00F7078A" w:rsidRDefault="00AA4B14" w:rsidP="00AA4B14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  <w:r w:rsidR="00C161CB" w:rsidRPr="00F7078A">
              <w:rPr>
                <w:rFonts w:asciiTheme="majorHAnsi" w:hAnsiTheme="majorHAnsi"/>
                <w:sz w:val="20"/>
                <w:szCs w:val="20"/>
              </w:rPr>
              <w:t>m/n</w:t>
            </w:r>
            <w:r>
              <w:rPr>
                <w:rFonts w:asciiTheme="majorHAnsi" w:hAnsiTheme="majorHAnsi"/>
                <w:sz w:val="20"/>
                <w:szCs w:val="20"/>
              </w:rPr>
              <w:t>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C161CB" w:rsidRPr="00F7078A" w:rsidRDefault="00AA4B14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C161CB" w:rsidRPr="00F7078A" w:rsidRDefault="00AA4B14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C161CB" w:rsidRPr="00F7078A" w:rsidRDefault="00AA4B14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405EBE" w:rsidRPr="00F7078A" w:rsidTr="000E70CC">
        <w:trPr>
          <w:trHeight w:val="412"/>
        </w:trPr>
        <w:tc>
          <w:tcPr>
            <w:tcW w:w="14220" w:type="dxa"/>
            <w:gridSpan w:val="8"/>
          </w:tcPr>
          <w:p w:rsidR="004F5F31" w:rsidRPr="00F7078A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7078A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1E0D35">
              <w:rPr>
                <w:rFonts w:asciiTheme="majorHAnsi" w:hAnsiTheme="majorHAnsi"/>
                <w:b/>
                <w:sz w:val="20"/>
                <w:szCs w:val="20"/>
              </w:rPr>
              <w:t xml:space="preserve"> Planifier le travail</w:t>
            </w:r>
          </w:p>
        </w:tc>
      </w:tr>
      <w:tr w:rsidR="00405EBE" w:rsidRPr="00F7078A" w:rsidTr="00B9392F">
        <w:trPr>
          <w:trHeight w:val="709"/>
        </w:trPr>
        <w:tc>
          <w:tcPr>
            <w:tcW w:w="4746" w:type="dxa"/>
          </w:tcPr>
          <w:p w:rsidR="00583851" w:rsidRPr="00F7078A" w:rsidRDefault="001E0D35" w:rsidP="001D5AE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les documents liés au véhicule</w:t>
            </w:r>
          </w:p>
        </w:tc>
        <w:tc>
          <w:tcPr>
            <w:tcW w:w="4789" w:type="dxa"/>
          </w:tcPr>
          <w:p w:rsidR="001E0D35" w:rsidRPr="00283938" w:rsidRDefault="001E0D35" w:rsidP="001E0D35">
            <w:pPr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20"/>
                <w:szCs w:val="20"/>
              </w:rPr>
              <w:t xml:space="preserve">Donner des explications sur le document d’assurance, </w:t>
            </w:r>
            <w:r w:rsidR="00AA154D">
              <w:rPr>
                <w:rFonts w:asciiTheme="majorHAnsi" w:hAnsiTheme="majorHAnsi"/>
                <w:sz w:val="20"/>
                <w:szCs w:val="20"/>
              </w:rPr>
              <w:t xml:space="preserve">le </w:t>
            </w:r>
            <w:r w:rsidRPr="00283938">
              <w:rPr>
                <w:rFonts w:asciiTheme="majorHAnsi" w:hAnsiTheme="majorHAnsi"/>
                <w:sz w:val="20"/>
                <w:szCs w:val="20"/>
              </w:rPr>
              <w:t xml:space="preserve">certificat de visite, </w:t>
            </w:r>
            <w:r w:rsidR="00AA154D">
              <w:rPr>
                <w:rFonts w:asciiTheme="majorHAnsi" w:hAnsiTheme="majorHAnsi"/>
                <w:sz w:val="20"/>
                <w:szCs w:val="20"/>
              </w:rPr>
              <w:t xml:space="preserve">la </w:t>
            </w:r>
            <w:r w:rsidRPr="00283938">
              <w:rPr>
                <w:rFonts w:asciiTheme="majorHAnsi" w:hAnsiTheme="majorHAnsi"/>
                <w:sz w:val="20"/>
                <w:szCs w:val="20"/>
              </w:rPr>
              <w:t xml:space="preserve">fiche technique, </w:t>
            </w:r>
            <w:r w:rsidR="00AA154D">
              <w:rPr>
                <w:rFonts w:asciiTheme="majorHAnsi" w:hAnsiTheme="majorHAnsi"/>
                <w:sz w:val="20"/>
                <w:szCs w:val="20"/>
              </w:rPr>
              <w:t xml:space="preserve">le </w:t>
            </w:r>
            <w:r w:rsidRPr="00283938">
              <w:rPr>
                <w:rFonts w:asciiTheme="majorHAnsi" w:hAnsiTheme="majorHAnsi"/>
                <w:sz w:val="20"/>
                <w:szCs w:val="20"/>
              </w:rPr>
              <w:t xml:space="preserve">certificat d’immatriculation, COC, </w:t>
            </w:r>
            <w:r w:rsidR="00AA154D">
              <w:rPr>
                <w:rFonts w:asciiTheme="majorHAnsi" w:hAnsiTheme="majorHAnsi"/>
                <w:sz w:val="20"/>
                <w:szCs w:val="20"/>
              </w:rPr>
              <w:t xml:space="preserve">les </w:t>
            </w:r>
            <w:r w:rsidRPr="00283938">
              <w:rPr>
                <w:rFonts w:asciiTheme="majorHAnsi" w:hAnsiTheme="majorHAnsi"/>
                <w:sz w:val="20"/>
                <w:szCs w:val="20"/>
              </w:rPr>
              <w:t>autorisations:</w:t>
            </w:r>
          </w:p>
          <w:p w:rsidR="001E0D35" w:rsidRPr="00BE0A03" w:rsidRDefault="001E0D35" w:rsidP="001E0D35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Contrôler la validité</w:t>
            </w:r>
          </w:p>
          <w:p w:rsidR="001E0D35" w:rsidRPr="00BE0A03" w:rsidRDefault="001E0D35" w:rsidP="001E0D35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Quels documents doivent être présents et que faire s’il en manque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1E0D35" w:rsidRDefault="001E0D35" w:rsidP="001E0D35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Quelle en est la fonction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1E0D35" w:rsidRPr="00F7078A" w:rsidRDefault="00AA154D" w:rsidP="00AA154D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1E0D35">
              <w:rPr>
                <w:rFonts w:asciiTheme="majorHAnsi" w:hAnsiTheme="majorHAnsi"/>
                <w:sz w:val="20"/>
                <w:szCs w:val="20"/>
              </w:rPr>
              <w:t xml:space="preserve">ouvoir interpréter le contenu  </w:t>
            </w:r>
          </w:p>
        </w:tc>
        <w:tc>
          <w:tcPr>
            <w:tcW w:w="74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F7078A" w:rsidTr="006518E2">
        <w:trPr>
          <w:trHeight w:val="666"/>
        </w:trPr>
        <w:tc>
          <w:tcPr>
            <w:tcW w:w="4746" w:type="dxa"/>
          </w:tcPr>
          <w:p w:rsidR="00583851" w:rsidRPr="00F7078A" w:rsidRDefault="001E0D35" w:rsidP="00AA154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Contrôler les documents liés au conteneur et au chargement </w:t>
            </w:r>
          </w:p>
        </w:tc>
        <w:tc>
          <w:tcPr>
            <w:tcW w:w="4789" w:type="dxa"/>
          </w:tcPr>
          <w:p w:rsidR="001E0D35" w:rsidRPr="00BE0A03" w:rsidRDefault="001E0D35" w:rsidP="001E0D3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Donner des explications sur CMR/lettre de voiture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mission de travail, feuille de route, documents de douane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1E0D35" w:rsidRPr="00BE0A03" w:rsidRDefault="00AA154D" w:rsidP="001E0D35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Quels documents</w:t>
            </w:r>
            <w:r w:rsidR="001E0D35">
              <w:rPr>
                <w:rFonts w:asciiTheme="majorHAnsi" w:hAnsiTheme="majorHAnsi"/>
                <w:sz w:val="20"/>
                <w:szCs w:val="20"/>
              </w:rPr>
              <w:t xml:space="preserve"> doivent être présents</w:t>
            </w:r>
            <w:r w:rsidR="001E0D35"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1E0D35" w:rsidRDefault="001E0D35" w:rsidP="001E0D35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Quelle est la fonction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1E0D35" w:rsidRPr="00F7078A" w:rsidRDefault="00AA154D" w:rsidP="00AA154D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1E0D35">
              <w:rPr>
                <w:rFonts w:asciiTheme="majorHAnsi" w:hAnsiTheme="majorHAnsi"/>
                <w:sz w:val="20"/>
                <w:szCs w:val="20"/>
              </w:rPr>
              <w:t>ouvoir interpréter le contenu</w:t>
            </w:r>
          </w:p>
        </w:tc>
        <w:tc>
          <w:tcPr>
            <w:tcW w:w="74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0D35" w:rsidRPr="00F7078A" w:rsidTr="00B9392F">
        <w:trPr>
          <w:trHeight w:val="400"/>
        </w:trPr>
        <w:tc>
          <w:tcPr>
            <w:tcW w:w="4746" w:type="dxa"/>
          </w:tcPr>
          <w:p w:rsidR="001E0D35" w:rsidRPr="00F7078A" w:rsidRDefault="001E0D35" w:rsidP="0021634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l’itinéraire</w:t>
            </w:r>
          </w:p>
        </w:tc>
        <w:tc>
          <w:tcPr>
            <w:tcW w:w="4789" w:type="dxa"/>
          </w:tcPr>
          <w:p w:rsidR="001E0D35" w:rsidRPr="00D810B7" w:rsidRDefault="001E0D35" w:rsidP="004E69B9">
            <w:pPr>
              <w:rPr>
                <w:rFonts w:asciiTheme="majorHAnsi" w:hAnsiTheme="majorHAnsi"/>
                <w:sz w:val="20"/>
                <w:szCs w:val="20"/>
              </w:rPr>
            </w:pPr>
            <w:r w:rsidRPr="00D810B7">
              <w:rPr>
                <w:rFonts w:asciiTheme="majorHAnsi" w:hAnsiTheme="majorHAnsi"/>
                <w:sz w:val="20"/>
                <w:szCs w:val="20"/>
              </w:rPr>
              <w:t>Donner des explications sur le trajet à suivre.</w:t>
            </w:r>
          </w:p>
        </w:tc>
        <w:tc>
          <w:tcPr>
            <w:tcW w:w="749" w:type="dxa"/>
          </w:tcPr>
          <w:p w:rsidR="001E0D35" w:rsidRPr="00F7078A" w:rsidRDefault="001E0D3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1E0D35" w:rsidRPr="00F7078A" w:rsidRDefault="001E0D3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E0D35" w:rsidRPr="00F7078A" w:rsidRDefault="001E0D3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E0D35" w:rsidRPr="00F7078A" w:rsidRDefault="001E0D3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E0D35" w:rsidRPr="00F7078A" w:rsidRDefault="001E0D3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F7078A" w:rsidTr="00B9392F">
        <w:trPr>
          <w:trHeight w:val="400"/>
        </w:trPr>
        <w:tc>
          <w:tcPr>
            <w:tcW w:w="4746" w:type="dxa"/>
          </w:tcPr>
          <w:p w:rsidR="00C651F1" w:rsidRPr="00F7078A" w:rsidRDefault="001E0D35" w:rsidP="001E0D35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Terminaux de chargement &amp; déchargement et/ou clients</w:t>
            </w:r>
          </w:p>
        </w:tc>
        <w:tc>
          <w:tcPr>
            <w:tcW w:w="4789" w:type="dxa"/>
          </w:tcPr>
          <w:p w:rsidR="001E0D35" w:rsidRPr="00F7078A" w:rsidRDefault="001E0D35" w:rsidP="00115C9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Donner des explications sur les terminaux et</w:t>
            </w:r>
            <w:r w:rsidR="00AA154D">
              <w:rPr>
                <w:rFonts w:asciiTheme="majorHAnsi" w:hAnsiTheme="majorHAnsi"/>
                <w:sz w:val="20"/>
                <w:szCs w:val="20"/>
              </w:rPr>
              <w:t>/ou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clients connus, procédures, exigences spécifiques (comme ‘havenpass’, code visiteurs), procédures de d’inscription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park</w:t>
            </w:r>
            <w:r>
              <w:rPr>
                <w:rFonts w:asciiTheme="majorHAnsi" w:hAnsiTheme="majorHAnsi"/>
                <w:sz w:val="20"/>
                <w:szCs w:val="20"/>
              </w:rPr>
              <w:t>ing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,…</w:t>
            </w:r>
          </w:p>
        </w:tc>
        <w:tc>
          <w:tcPr>
            <w:tcW w:w="749" w:type="dxa"/>
          </w:tcPr>
          <w:p w:rsidR="00C651F1" w:rsidRPr="00F7078A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C651F1" w:rsidRPr="00F7078A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F7078A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F7078A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651F1" w:rsidRPr="00F7078A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F7078A" w:rsidRDefault="00BE0A03">
      <w:r w:rsidRPr="00F7078A"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AA4B14" w:rsidRPr="00F7078A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AA4B14" w:rsidRPr="00F7078A" w:rsidRDefault="00AA4B14" w:rsidP="00FC146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AA4B14" w:rsidRPr="00BE0A03" w:rsidRDefault="00AA4B14" w:rsidP="004E69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chauffeur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AA4B14" w:rsidRPr="00BE0A03" w:rsidRDefault="00AA4B14" w:rsidP="004E69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AA4B14" w:rsidRPr="00BE0A03" w:rsidRDefault="00AA4B14" w:rsidP="004E69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ON du nouveau chauffeur</w:t>
            </w:r>
          </w:p>
        </w:tc>
      </w:tr>
      <w:tr w:rsidR="00BE0A03" w:rsidRPr="00F7078A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F7078A" w:rsidRDefault="00AA4B14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F7078A" w:rsidRDefault="00E85D01" w:rsidP="00FC146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="00BE0A03" w:rsidRPr="00F7078A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F7078A" w:rsidRDefault="00E85D01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  <w:r w:rsidR="00BE0A03" w:rsidRPr="00F707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F7078A" w:rsidRDefault="00E85D01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>m/n</w:t>
            </w:r>
            <w:r>
              <w:rPr>
                <w:rFonts w:asciiTheme="majorHAnsi" w:hAnsiTheme="majorHAnsi"/>
                <w:sz w:val="20"/>
                <w:szCs w:val="20"/>
              </w:rPr>
              <w:t>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F7078A" w:rsidRDefault="00E85D01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des notions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F7078A" w:rsidRDefault="00E85D01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F7078A" w:rsidRDefault="00E85D01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405EBE" w:rsidRPr="00F7078A" w:rsidTr="000E70CC">
        <w:trPr>
          <w:trHeight w:val="421"/>
        </w:trPr>
        <w:tc>
          <w:tcPr>
            <w:tcW w:w="14220" w:type="dxa"/>
            <w:gridSpan w:val="7"/>
          </w:tcPr>
          <w:p w:rsidR="004F5F31" w:rsidRPr="00F7078A" w:rsidRDefault="00834593" w:rsidP="00AA154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7078A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E85D01">
              <w:rPr>
                <w:rFonts w:asciiTheme="majorHAnsi" w:hAnsiTheme="majorHAnsi"/>
                <w:b/>
                <w:sz w:val="20"/>
                <w:szCs w:val="20"/>
              </w:rPr>
              <w:t xml:space="preserve"> Contrôler </w:t>
            </w:r>
            <w:r w:rsidR="00AA154D">
              <w:rPr>
                <w:rFonts w:asciiTheme="majorHAnsi" w:hAnsiTheme="majorHAnsi"/>
                <w:b/>
                <w:sz w:val="20"/>
                <w:szCs w:val="20"/>
              </w:rPr>
              <w:t>l</w:t>
            </w:r>
            <w:r w:rsidR="00E85D01">
              <w:rPr>
                <w:rFonts w:asciiTheme="majorHAnsi" w:hAnsiTheme="majorHAnsi"/>
                <w:b/>
                <w:sz w:val="20"/>
                <w:szCs w:val="20"/>
              </w:rPr>
              <w:t>e véhicule</w:t>
            </w:r>
          </w:p>
        </w:tc>
      </w:tr>
      <w:tr w:rsidR="003C223C" w:rsidRPr="00F7078A" w:rsidTr="007B3055">
        <w:trPr>
          <w:trHeight w:val="923"/>
        </w:trPr>
        <w:tc>
          <w:tcPr>
            <w:tcW w:w="4746" w:type="dxa"/>
          </w:tcPr>
          <w:p w:rsidR="003C223C" w:rsidRPr="00F7078A" w:rsidRDefault="003C223C" w:rsidP="0052268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0775F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toutes les pièces nécessaires du véhicule</w:t>
            </w:r>
          </w:p>
        </w:tc>
        <w:tc>
          <w:tcPr>
            <w:tcW w:w="4789" w:type="dxa"/>
          </w:tcPr>
          <w:p w:rsidR="003C223C" w:rsidRPr="004F5BC7" w:rsidRDefault="003C223C" w:rsidP="004E69B9">
            <w:pPr>
              <w:rPr>
                <w:rFonts w:asciiTheme="majorHAnsi" w:hAnsiTheme="majorHAnsi"/>
                <w:sz w:val="20"/>
                <w:szCs w:val="20"/>
              </w:rPr>
            </w:pPr>
            <w:r w:rsidRPr="004F5BC7">
              <w:rPr>
                <w:rFonts w:asciiTheme="majorHAnsi" w:hAnsiTheme="majorHAnsi"/>
                <w:sz w:val="20"/>
                <w:szCs w:val="20"/>
              </w:rPr>
              <w:t>Donner des explications sur le niveau d’huile, l’état du véhicule, niveau de carburant, pression des pneus, niveau de liquide de refroidissement,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phares,</w:t>
            </w:r>
            <w:r w:rsidRPr="004F5BC7">
              <w:rPr>
                <w:rFonts w:asciiTheme="majorHAnsi" w:hAnsiTheme="majorHAnsi"/>
                <w:sz w:val="20"/>
                <w:szCs w:val="20"/>
              </w:rPr>
              <w:t>…:</w:t>
            </w:r>
          </w:p>
          <w:p w:rsidR="003C223C" w:rsidRPr="00BE0A03" w:rsidRDefault="003C223C" w:rsidP="004E69B9">
            <w:pPr>
              <w:pStyle w:val="Paragraphedeliste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Vérifier la norme minimale, éventuellement par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check-up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automatique</w:t>
            </w:r>
          </w:p>
          <w:p w:rsidR="003C223C" w:rsidRPr="00BE0A03" w:rsidRDefault="003C223C" w:rsidP="004E69B9">
            <w:pPr>
              <w:pStyle w:val="Paragraphedeliste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Quelle en est la fonction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3C223C" w:rsidRPr="00BE0A03" w:rsidRDefault="003C223C" w:rsidP="004E69B9">
            <w:pPr>
              <w:pStyle w:val="Paragraphedeliste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 nécessaire, le signaler et remplacer (soi-même)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ajouter du liquide ou effectuer un entretien de base </w:t>
            </w:r>
          </w:p>
        </w:tc>
        <w:tc>
          <w:tcPr>
            <w:tcW w:w="749" w:type="dxa"/>
          </w:tcPr>
          <w:p w:rsidR="003C223C" w:rsidRPr="00F7078A" w:rsidRDefault="003C223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C223C" w:rsidRPr="00F7078A" w:rsidRDefault="003C223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223C" w:rsidRPr="00F7078A" w:rsidRDefault="003C223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223C" w:rsidRPr="00F7078A" w:rsidRDefault="003C223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C223C" w:rsidRPr="00F7078A" w:rsidRDefault="003C223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F7078A" w:rsidTr="007B3055">
        <w:trPr>
          <w:trHeight w:val="557"/>
        </w:trPr>
        <w:tc>
          <w:tcPr>
            <w:tcW w:w="4746" w:type="dxa"/>
          </w:tcPr>
          <w:p w:rsidR="009A3B3D" w:rsidRPr="00F7078A" w:rsidRDefault="003C223C" w:rsidP="003C223C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Vérifier les dégâts éventuels au conteneur</w:t>
            </w:r>
            <w:r w:rsidR="00692121" w:rsidRPr="00F7078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:rsidR="00F010EF" w:rsidRPr="00F7078A" w:rsidRDefault="003C223C" w:rsidP="00692121">
            <w:pPr>
              <w:pStyle w:val="Sansinterligne"/>
              <w:jc w:val="both"/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Expliquer l’importance de contrôler la</w:t>
            </w:r>
            <w:r w:rsidR="00AA154D"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 xml:space="preserve"> présence de</w:t>
            </w: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 xml:space="preserve"> rouille, </w:t>
            </w:r>
            <w:r w:rsidR="00AA154D"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de</w:t>
            </w: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 xml:space="preserve"> trous</w:t>
            </w:r>
            <w:r w:rsidR="00692121" w:rsidRPr="00F7078A"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,…</w:t>
            </w:r>
          </w:p>
          <w:p w:rsidR="00692121" w:rsidRPr="00F7078A" w:rsidRDefault="003C223C" w:rsidP="003C223C">
            <w:pPr>
              <w:pStyle w:val="Sansinterligne"/>
              <w:numPr>
                <w:ilvl w:val="0"/>
                <w:numId w:val="37"/>
              </w:numPr>
              <w:jc w:val="both"/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Si nécessaire, le signaler et faire réparer ou remplacer</w:t>
            </w:r>
          </w:p>
        </w:tc>
        <w:tc>
          <w:tcPr>
            <w:tcW w:w="74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2121" w:rsidRPr="00F7078A" w:rsidTr="007B3055">
        <w:trPr>
          <w:trHeight w:val="462"/>
        </w:trPr>
        <w:tc>
          <w:tcPr>
            <w:tcW w:w="4746" w:type="dxa"/>
          </w:tcPr>
          <w:p w:rsidR="00692121" w:rsidRPr="00F7078A" w:rsidRDefault="003C223C" w:rsidP="00804CE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Lutter contre la criminalité</w:t>
            </w:r>
          </w:p>
        </w:tc>
        <w:tc>
          <w:tcPr>
            <w:tcW w:w="4789" w:type="dxa"/>
          </w:tcPr>
          <w:p w:rsidR="00692121" w:rsidRPr="00AA154D" w:rsidRDefault="003C223C" w:rsidP="00AA154D">
            <w:pPr>
              <w:pStyle w:val="Sansinterligne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fr-BE"/>
              </w:rPr>
            </w:pPr>
            <w:r w:rsidRPr="00AA154D"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 xml:space="preserve">Expliquer la prise de mesures préventives: fermer les portes, contrôler </w:t>
            </w:r>
            <w:r w:rsidR="00AA154D" w:rsidRPr="00AA154D"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le scellé à plomb ou le fixer soi-même</w:t>
            </w:r>
            <w:r w:rsidR="00692121" w:rsidRPr="00AA154D"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,…</w:t>
            </w:r>
          </w:p>
        </w:tc>
        <w:tc>
          <w:tcPr>
            <w:tcW w:w="749" w:type="dxa"/>
          </w:tcPr>
          <w:p w:rsidR="00692121" w:rsidRPr="00F7078A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692121" w:rsidRPr="00F7078A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92121" w:rsidRPr="00F7078A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92121" w:rsidRPr="00F7078A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692121" w:rsidRPr="00F7078A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3651" w:rsidRPr="00F7078A" w:rsidTr="007B3055">
        <w:trPr>
          <w:trHeight w:val="462"/>
        </w:trPr>
        <w:tc>
          <w:tcPr>
            <w:tcW w:w="4746" w:type="dxa"/>
          </w:tcPr>
          <w:p w:rsidR="00B83651" w:rsidRPr="00F7078A" w:rsidRDefault="003C223C" w:rsidP="003C223C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Contrôler la signalisation ADR </w:t>
            </w:r>
          </w:p>
        </w:tc>
        <w:tc>
          <w:tcPr>
            <w:tcW w:w="4789" w:type="dxa"/>
          </w:tcPr>
          <w:p w:rsidR="00B83651" w:rsidRPr="00F7078A" w:rsidRDefault="003C223C" w:rsidP="00804CEB">
            <w:pPr>
              <w:pStyle w:val="Sansinterligne"/>
              <w:jc w:val="both"/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Expliquer l’importance de la signalisation ADR</w:t>
            </w:r>
          </w:p>
          <w:p w:rsidR="00B83651" w:rsidRPr="00F7078A" w:rsidRDefault="003C223C" w:rsidP="003C223C">
            <w:pPr>
              <w:pStyle w:val="Sansinterligne"/>
              <w:numPr>
                <w:ilvl w:val="0"/>
                <w:numId w:val="37"/>
              </w:numPr>
              <w:jc w:val="both"/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Si nécessaire, refixer ou remplacer l’autocollant ou le panneau</w:t>
            </w:r>
          </w:p>
        </w:tc>
        <w:tc>
          <w:tcPr>
            <w:tcW w:w="749" w:type="dxa"/>
          </w:tcPr>
          <w:p w:rsidR="00B83651" w:rsidRPr="00F7078A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B83651" w:rsidRPr="00F7078A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83651" w:rsidRPr="00F7078A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83651" w:rsidRPr="00F7078A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B83651" w:rsidRPr="00F7078A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F7078A" w:rsidRDefault="00BE0A03">
      <w:r w:rsidRPr="00F7078A"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AC3226" w:rsidRPr="00F7078A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AC3226" w:rsidRPr="00F7078A" w:rsidRDefault="00AC3226" w:rsidP="00FC146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AC3226" w:rsidRPr="00BE0A03" w:rsidRDefault="00AC3226" w:rsidP="004E69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chauffeur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AC3226" w:rsidRPr="00BE0A03" w:rsidRDefault="00AC3226" w:rsidP="004E69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AC3226" w:rsidRPr="00BE0A03" w:rsidRDefault="00AC3226" w:rsidP="004E69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ON du nouveau chauffeur</w:t>
            </w:r>
          </w:p>
        </w:tc>
      </w:tr>
      <w:tr w:rsidR="00AC3226" w:rsidRPr="00F7078A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AC3226" w:rsidRPr="00F7078A" w:rsidRDefault="00AC3226" w:rsidP="004E69B9">
            <w:pPr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AC3226" w:rsidRPr="00F7078A" w:rsidRDefault="00AC3226" w:rsidP="00FC146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AC3226" w:rsidRPr="00F7078A" w:rsidRDefault="00AC3226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AC3226" w:rsidRPr="00F7078A" w:rsidRDefault="00AC3226" w:rsidP="004E69B9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>m/n</w:t>
            </w:r>
            <w:r>
              <w:rPr>
                <w:rFonts w:asciiTheme="majorHAnsi" w:hAnsiTheme="majorHAnsi"/>
                <w:sz w:val="20"/>
                <w:szCs w:val="20"/>
              </w:rPr>
              <w:t>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AC3226" w:rsidRPr="00F7078A" w:rsidRDefault="00AC3226" w:rsidP="004E69B9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des notions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AC3226" w:rsidRPr="00F7078A" w:rsidRDefault="00AC3226" w:rsidP="004E69B9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AC3226" w:rsidRPr="00F7078A" w:rsidRDefault="00AC3226" w:rsidP="004E69B9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405EBE" w:rsidRPr="00F7078A" w:rsidTr="000E70CC">
        <w:trPr>
          <w:trHeight w:val="298"/>
        </w:trPr>
        <w:tc>
          <w:tcPr>
            <w:tcW w:w="14220" w:type="dxa"/>
            <w:gridSpan w:val="7"/>
          </w:tcPr>
          <w:p w:rsidR="004F5F31" w:rsidRPr="00F7078A" w:rsidRDefault="00834593" w:rsidP="005D5CB4">
            <w:pPr>
              <w:rPr>
                <w:rFonts w:asciiTheme="majorHAnsi" w:hAnsiTheme="majorHAnsi"/>
                <w:sz w:val="20"/>
                <w:szCs w:val="20"/>
              </w:rPr>
            </w:pPr>
            <w:r w:rsidRPr="00F7078A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FA31AB" w:rsidRPr="00F7078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D5CB4">
              <w:rPr>
                <w:rFonts w:asciiTheme="majorHAnsi" w:hAnsiTheme="majorHAnsi"/>
                <w:b/>
                <w:sz w:val="20"/>
                <w:szCs w:val="20"/>
              </w:rPr>
              <w:t xml:space="preserve">Mettre, transporter et enlever le conteneur </w:t>
            </w:r>
          </w:p>
        </w:tc>
      </w:tr>
      <w:tr w:rsidR="00AE0607" w:rsidRPr="00F7078A" w:rsidTr="007B3055">
        <w:trPr>
          <w:trHeight w:val="679"/>
        </w:trPr>
        <w:tc>
          <w:tcPr>
            <w:tcW w:w="4746" w:type="dxa"/>
          </w:tcPr>
          <w:p w:rsidR="00AE0607" w:rsidRPr="00F7078A" w:rsidRDefault="000A2E30" w:rsidP="000A2E30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Régler correctement le châssis en fonction du type de conteneur</w:t>
            </w:r>
          </w:p>
        </w:tc>
        <w:tc>
          <w:tcPr>
            <w:tcW w:w="4789" w:type="dxa"/>
          </w:tcPr>
          <w:p w:rsidR="00AE0607" w:rsidRPr="00F7078A" w:rsidRDefault="000A2E30" w:rsidP="00804C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Expliquer les différents types de châssis </w:t>
            </w:r>
            <w:r w:rsidR="00BD1713" w:rsidRPr="00F7078A">
              <w:rPr>
                <w:rFonts w:asciiTheme="majorHAnsi" w:hAnsiTheme="majorHAnsi"/>
                <w:sz w:val="20"/>
                <w:szCs w:val="20"/>
              </w:rPr>
              <w:t>(</w:t>
            </w:r>
            <w:r w:rsidR="007668B4" w:rsidRPr="00F7078A">
              <w:rPr>
                <w:rFonts w:asciiTheme="majorHAnsi" w:hAnsiTheme="majorHAnsi"/>
                <w:sz w:val="20"/>
                <w:szCs w:val="20"/>
              </w:rPr>
              <w:t xml:space="preserve">genset,…) </w:t>
            </w:r>
            <w:r>
              <w:rPr>
                <w:rFonts w:asciiTheme="majorHAnsi" w:hAnsiTheme="majorHAnsi"/>
                <w:sz w:val="20"/>
                <w:szCs w:val="20"/>
              </w:rPr>
              <w:t>et conteneurs</w:t>
            </w:r>
            <w:r w:rsidR="007668B4" w:rsidRPr="00F7078A">
              <w:rPr>
                <w:rFonts w:asciiTheme="majorHAnsi" w:hAnsiTheme="majorHAnsi"/>
                <w:sz w:val="20"/>
                <w:szCs w:val="20"/>
              </w:rPr>
              <w:t xml:space="preserve"> (20’, 30’,40’,45’, flattrack, open top, reefer, tankcontainer,….)</w:t>
            </w:r>
            <w:r w:rsidR="00AE0607" w:rsidRPr="00F7078A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AE0607" w:rsidRPr="00F7078A" w:rsidRDefault="000A2E30" w:rsidP="00804CEB">
            <w:pPr>
              <w:pStyle w:val="Paragraphedeliste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 cas de châssis vide, expliquer l’importance du réglage</w:t>
            </w:r>
            <w:r w:rsidR="00AA154D">
              <w:rPr>
                <w:rFonts w:asciiTheme="majorHAnsi" w:hAnsiTheme="majorHAnsi"/>
                <w:sz w:val="20"/>
                <w:szCs w:val="20"/>
              </w:rPr>
              <w:t xml:space="preserve"> par une petite formation</w:t>
            </w:r>
            <w:r w:rsidR="007668B4" w:rsidRPr="00F7078A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sz w:val="20"/>
                <w:szCs w:val="20"/>
              </w:rPr>
              <w:t>manuel ou automatique</w:t>
            </w:r>
            <w:r w:rsidR="007668B4" w:rsidRPr="00F7078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AE0607" w:rsidRPr="00F7078A" w:rsidRDefault="000A2E30" w:rsidP="000A2E30">
            <w:pPr>
              <w:pStyle w:val="Paragraphedeliste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Expliquer les types de systèmes de fermeture ou </w:t>
            </w:r>
            <w:r w:rsidR="00BD1713" w:rsidRPr="00F7078A">
              <w:rPr>
                <w:rFonts w:asciiTheme="majorHAnsi" w:hAnsiTheme="majorHAnsi"/>
                <w:sz w:val="20"/>
                <w:szCs w:val="20"/>
              </w:rPr>
              <w:t xml:space="preserve">twistlocks </w:t>
            </w:r>
          </w:p>
        </w:tc>
        <w:tc>
          <w:tcPr>
            <w:tcW w:w="749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E0607" w:rsidRPr="00F7078A" w:rsidTr="007B3055">
        <w:trPr>
          <w:trHeight w:val="527"/>
        </w:trPr>
        <w:tc>
          <w:tcPr>
            <w:tcW w:w="4746" w:type="dxa"/>
          </w:tcPr>
          <w:p w:rsidR="00AE0607" w:rsidRPr="00F7078A" w:rsidRDefault="000A2E30" w:rsidP="000A2E30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Contrôler le placement et l’enlèvement d’un conteneur</w:t>
            </w:r>
          </w:p>
        </w:tc>
        <w:tc>
          <w:tcPr>
            <w:tcW w:w="4789" w:type="dxa"/>
          </w:tcPr>
          <w:p w:rsidR="00AE0607" w:rsidRPr="00F7078A" w:rsidRDefault="000A2E30" w:rsidP="000A2E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Expliquer le contrôle du placement du conteneur </w:t>
            </w:r>
          </w:p>
        </w:tc>
        <w:tc>
          <w:tcPr>
            <w:tcW w:w="749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E0607" w:rsidRPr="00F7078A" w:rsidTr="00271E09">
        <w:trPr>
          <w:trHeight w:val="425"/>
        </w:trPr>
        <w:tc>
          <w:tcPr>
            <w:tcW w:w="4746" w:type="dxa"/>
          </w:tcPr>
          <w:p w:rsidR="00AE0607" w:rsidRPr="00F7078A" w:rsidRDefault="000A2E30" w:rsidP="00AE0607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Rédiger correctement la lettre de voiture </w:t>
            </w:r>
          </w:p>
          <w:p w:rsidR="00AE0607" w:rsidRPr="00F7078A" w:rsidRDefault="00AE0607" w:rsidP="009A3B3D">
            <w:pPr>
              <w:pStyle w:val="Paragraphedeliste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AE0607" w:rsidRPr="00F7078A" w:rsidRDefault="000A2E30" w:rsidP="000A2E3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Expliquer quelles données doivent être compétées dans quelles cases</w:t>
            </w:r>
            <w:r w:rsidR="00AE0607" w:rsidRPr="00F7078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E0607" w:rsidRPr="00F7078A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F7078A" w:rsidRDefault="00BE0A03">
      <w:r w:rsidRPr="00F7078A"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0A2E30" w:rsidRPr="00F7078A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0A2E30" w:rsidRPr="00F7078A" w:rsidRDefault="000A2E30" w:rsidP="00FC146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0A2E30" w:rsidRPr="00F7078A" w:rsidRDefault="000A2E30" w:rsidP="000A2E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chauffeur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0A2E30" w:rsidRPr="00BE0A03" w:rsidRDefault="000A2E30" w:rsidP="00AE02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0A2E30" w:rsidRPr="00BE0A03" w:rsidRDefault="000A2E30" w:rsidP="00AE02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ON du nouveau chauffeur</w:t>
            </w:r>
          </w:p>
        </w:tc>
      </w:tr>
      <w:tr w:rsidR="000A2E30" w:rsidRPr="00F7078A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0A2E30" w:rsidRPr="00F7078A" w:rsidRDefault="000A2E30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0A2E30" w:rsidRPr="00F7078A" w:rsidRDefault="000A2E30" w:rsidP="00AE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0A2E30" w:rsidRPr="00F7078A" w:rsidRDefault="000A2E30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0A2E30" w:rsidRPr="00F7078A" w:rsidRDefault="000A2E30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>m/n</w:t>
            </w:r>
            <w:r>
              <w:rPr>
                <w:rFonts w:asciiTheme="majorHAnsi" w:hAnsiTheme="majorHAnsi"/>
                <w:sz w:val="20"/>
                <w:szCs w:val="20"/>
              </w:rPr>
              <w:t>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A2E30" w:rsidRPr="00F7078A" w:rsidRDefault="000A2E30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des notions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A2E30" w:rsidRPr="00F7078A" w:rsidRDefault="000A2E30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A2E30" w:rsidRPr="00F7078A" w:rsidRDefault="000A2E30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405EBE" w:rsidRPr="00F7078A" w:rsidTr="000E70CC">
        <w:trPr>
          <w:trHeight w:val="434"/>
        </w:trPr>
        <w:tc>
          <w:tcPr>
            <w:tcW w:w="14220" w:type="dxa"/>
            <w:gridSpan w:val="7"/>
          </w:tcPr>
          <w:p w:rsidR="004F5F31" w:rsidRPr="00F7078A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7078A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42E9F" w:rsidRPr="00F7078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DC516D">
              <w:rPr>
                <w:rFonts w:asciiTheme="majorHAnsi" w:hAnsiTheme="majorHAnsi"/>
                <w:b/>
                <w:sz w:val="20"/>
                <w:szCs w:val="20"/>
              </w:rPr>
              <w:t>Conduire le camion</w:t>
            </w:r>
          </w:p>
          <w:p w:rsidR="004F5F31" w:rsidRPr="00F7078A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0D6C" w:rsidRPr="00F7078A" w:rsidTr="007B3055">
        <w:trPr>
          <w:trHeight w:val="516"/>
        </w:trPr>
        <w:tc>
          <w:tcPr>
            <w:tcW w:w="4746" w:type="dxa"/>
          </w:tcPr>
          <w:p w:rsidR="00070D6C" w:rsidRPr="00740CD9" w:rsidRDefault="00070D6C" w:rsidP="00AE023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40CD9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Conduire le camion correctement et suivant les règles</w:t>
            </w:r>
          </w:p>
        </w:tc>
        <w:tc>
          <w:tcPr>
            <w:tcW w:w="4789" w:type="dxa"/>
          </w:tcPr>
          <w:p w:rsidR="00070D6C" w:rsidRPr="00CB543B" w:rsidRDefault="00070D6C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CB543B">
              <w:rPr>
                <w:rFonts w:asciiTheme="majorHAnsi" w:hAnsiTheme="majorHAnsi"/>
                <w:sz w:val="20"/>
                <w:szCs w:val="20"/>
              </w:rPr>
              <w:t>Donner des explications concernant les manœuvres sur les lieux de chargement et déchargement chez les clients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AA154D">
              <w:rPr>
                <w:rFonts w:asciiTheme="majorHAnsi" w:hAnsiTheme="majorHAnsi"/>
                <w:sz w:val="20"/>
                <w:szCs w:val="20"/>
              </w:rPr>
              <w:t xml:space="preserve">dans les </w:t>
            </w:r>
            <w:r>
              <w:rPr>
                <w:rFonts w:asciiTheme="majorHAnsi" w:hAnsiTheme="majorHAnsi"/>
                <w:sz w:val="20"/>
                <w:szCs w:val="20"/>
              </w:rPr>
              <w:t>terminaux</w:t>
            </w:r>
            <w:r w:rsidRPr="00CB543B">
              <w:rPr>
                <w:rFonts w:asciiTheme="majorHAnsi" w:hAnsiTheme="majorHAnsi"/>
                <w:sz w:val="20"/>
                <w:szCs w:val="20"/>
              </w:rPr>
              <w:t xml:space="preserve"> et dans l’entreprise. Appliquer.</w:t>
            </w:r>
          </w:p>
        </w:tc>
        <w:tc>
          <w:tcPr>
            <w:tcW w:w="749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DF7" w:rsidRPr="00F7078A" w:rsidTr="007B3055">
        <w:trPr>
          <w:trHeight w:val="312"/>
        </w:trPr>
        <w:tc>
          <w:tcPr>
            <w:tcW w:w="4746" w:type="dxa"/>
          </w:tcPr>
          <w:p w:rsidR="00DA6DF7" w:rsidRPr="00740CD9" w:rsidRDefault="00DA6DF7" w:rsidP="00AE023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40CD9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 les temps de conduite et de repos</w:t>
            </w:r>
          </w:p>
        </w:tc>
        <w:tc>
          <w:tcPr>
            <w:tcW w:w="4789" w:type="dxa"/>
          </w:tcPr>
          <w:p w:rsidR="00DA6DF7" w:rsidRPr="00CB543B" w:rsidRDefault="00DA6DF7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CB543B">
              <w:rPr>
                <w:rFonts w:asciiTheme="majorHAnsi" w:hAnsiTheme="majorHAnsi"/>
                <w:sz w:val="20"/>
                <w:szCs w:val="20"/>
              </w:rPr>
              <w:t>Expliquer le remplissage de la feuille de prestations. Appliquer.</w:t>
            </w:r>
          </w:p>
        </w:tc>
        <w:tc>
          <w:tcPr>
            <w:tcW w:w="749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DF7" w:rsidRPr="00F7078A" w:rsidTr="000C65D7">
        <w:trPr>
          <w:trHeight w:val="670"/>
        </w:trPr>
        <w:tc>
          <w:tcPr>
            <w:tcW w:w="4746" w:type="dxa"/>
          </w:tcPr>
          <w:p w:rsidR="00DA6DF7" w:rsidRPr="00BE0A03" w:rsidRDefault="00DA6DF7" w:rsidP="00AE023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Conduite économique et défensive</w:t>
            </w:r>
          </w:p>
        </w:tc>
        <w:tc>
          <w:tcPr>
            <w:tcW w:w="4789" w:type="dxa"/>
          </w:tcPr>
          <w:p w:rsidR="00DA6DF7" w:rsidRPr="00CB543B" w:rsidRDefault="00DA6DF7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CB543B">
              <w:rPr>
                <w:rFonts w:asciiTheme="majorHAnsi" w:hAnsiTheme="majorHAnsi"/>
                <w:sz w:val="20"/>
                <w:szCs w:val="20"/>
              </w:rPr>
              <w:t xml:space="preserve">Donner des directives concernant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le réglage correct des rétroviseurs, </w:t>
            </w:r>
            <w:r w:rsidRPr="00CB543B">
              <w:rPr>
                <w:rFonts w:asciiTheme="majorHAnsi" w:hAnsiTheme="majorHAnsi"/>
                <w:sz w:val="20"/>
                <w:szCs w:val="20"/>
              </w:rPr>
              <w:t>les distances de freinage, la consommation de carburant, l’anticipation de l’attitude des autres conducteurs, style de conduite, prise de virages,…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également sous pression du temps.</w:t>
            </w:r>
          </w:p>
        </w:tc>
        <w:tc>
          <w:tcPr>
            <w:tcW w:w="749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DF7" w:rsidRPr="00F7078A" w:rsidTr="007B3055">
        <w:trPr>
          <w:trHeight w:val="503"/>
        </w:trPr>
        <w:tc>
          <w:tcPr>
            <w:tcW w:w="4746" w:type="dxa"/>
          </w:tcPr>
          <w:p w:rsidR="00DA6DF7" w:rsidRPr="00740CD9" w:rsidRDefault="00DA6DF7" w:rsidP="00AE023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40CD9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correctement le tachygraphe analogique et digital</w:t>
            </w:r>
          </w:p>
        </w:tc>
        <w:tc>
          <w:tcPr>
            <w:tcW w:w="4789" w:type="dxa"/>
          </w:tcPr>
          <w:p w:rsidR="00DA6DF7" w:rsidRPr="00CB543B" w:rsidRDefault="00DA6DF7" w:rsidP="00AE02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B543B">
              <w:rPr>
                <w:rFonts w:asciiTheme="majorHAnsi" w:hAnsiTheme="majorHAnsi"/>
                <w:sz w:val="20"/>
                <w:szCs w:val="20"/>
              </w:rPr>
              <w:t>Expliquer l’application concrète du tachygraphe.</w:t>
            </w:r>
          </w:p>
        </w:tc>
        <w:tc>
          <w:tcPr>
            <w:tcW w:w="749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A6DF7" w:rsidRPr="00F7078A" w:rsidRDefault="00DA6D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0D6C" w:rsidRPr="00F7078A" w:rsidTr="007B3055">
        <w:trPr>
          <w:trHeight w:val="421"/>
        </w:trPr>
        <w:tc>
          <w:tcPr>
            <w:tcW w:w="4746" w:type="dxa"/>
          </w:tcPr>
          <w:p w:rsidR="00070D6C" w:rsidRPr="00740CD9" w:rsidRDefault="00070D6C" w:rsidP="00AE023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40CD9">
              <w:rPr>
                <w:rFonts w:asciiTheme="majorHAnsi" w:hAnsiTheme="majorHAnsi"/>
                <w:sz w:val="20"/>
                <w:szCs w:val="20"/>
                <w:lang w:eastAsia="nl-BE"/>
              </w:rPr>
              <w:t>Utiliser des outils pour jalonner un itinéraire</w:t>
            </w:r>
          </w:p>
        </w:tc>
        <w:tc>
          <w:tcPr>
            <w:tcW w:w="4789" w:type="dxa"/>
          </w:tcPr>
          <w:p w:rsidR="00070D6C" w:rsidRPr="00F7078A" w:rsidRDefault="00DA6DF7" w:rsidP="00DA6DF7">
            <w:pPr>
              <w:rPr>
                <w:rFonts w:asciiTheme="majorHAnsi" w:hAnsiTheme="majorHAnsi"/>
                <w:sz w:val="20"/>
                <w:szCs w:val="20"/>
              </w:rPr>
            </w:pPr>
            <w:r w:rsidRPr="00A554F0">
              <w:rPr>
                <w:rFonts w:asciiTheme="majorHAnsi" w:hAnsiTheme="majorHAnsi"/>
                <w:sz w:val="20"/>
                <w:szCs w:val="20"/>
              </w:rPr>
              <w:t>Expliquer l’utilisation des planificateurs d’itinéraires, GPS, cartes routières,</w:t>
            </w:r>
            <w:r>
              <w:rPr>
                <w:rFonts w:asciiTheme="majorHAnsi" w:hAnsiTheme="majorHAnsi"/>
                <w:sz w:val="20"/>
                <w:szCs w:val="20"/>
              </w:rPr>
              <w:t>..</w:t>
            </w:r>
            <w:r w:rsidRPr="00A554F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70D6C" w:rsidRPr="00F7078A" w:rsidRDefault="00070D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1D22" w:rsidRPr="00F7078A" w:rsidTr="007B3055">
        <w:trPr>
          <w:trHeight w:val="747"/>
        </w:trPr>
        <w:tc>
          <w:tcPr>
            <w:tcW w:w="4746" w:type="dxa"/>
          </w:tcPr>
          <w:p w:rsidR="00091D22" w:rsidRPr="00740CD9" w:rsidRDefault="00091D22" w:rsidP="00AA154D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740CD9">
              <w:rPr>
                <w:rFonts w:asciiTheme="majorHAnsi" w:hAnsiTheme="majorHAnsi"/>
                <w:sz w:val="20"/>
                <w:szCs w:val="20"/>
              </w:rPr>
              <w:t xml:space="preserve">Jalonner un itinéraire de façon indépendante ou en dialogue avec le planificateur en fonction du véhicule, du </w:t>
            </w:r>
            <w:r w:rsidR="00AA154D">
              <w:rPr>
                <w:rFonts w:asciiTheme="majorHAnsi" w:hAnsiTheme="majorHAnsi"/>
                <w:sz w:val="20"/>
                <w:szCs w:val="20"/>
              </w:rPr>
              <w:t>type de conteneur</w:t>
            </w:r>
            <w:r w:rsidRPr="00740C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40CD9">
              <w:rPr>
                <w:rFonts w:asciiTheme="majorHAnsi" w:hAnsiTheme="majorHAnsi"/>
                <w:sz w:val="20"/>
                <w:szCs w:val="20"/>
                <w:lang w:eastAsia="nl-BE"/>
              </w:rPr>
              <w:t>et du planning</w:t>
            </w:r>
          </w:p>
        </w:tc>
        <w:tc>
          <w:tcPr>
            <w:tcW w:w="4789" w:type="dxa"/>
          </w:tcPr>
          <w:p w:rsidR="00091D22" w:rsidRPr="00A554F0" w:rsidRDefault="00091D22" w:rsidP="00AA154D">
            <w:pPr>
              <w:rPr>
                <w:rFonts w:asciiTheme="majorHAnsi" w:hAnsiTheme="majorHAnsi"/>
                <w:sz w:val="20"/>
                <w:szCs w:val="20"/>
              </w:rPr>
            </w:pPr>
            <w:r w:rsidRPr="00A554F0">
              <w:rPr>
                <w:rFonts w:asciiTheme="majorHAnsi" w:hAnsiTheme="majorHAnsi"/>
                <w:sz w:val="20"/>
                <w:szCs w:val="20"/>
              </w:rPr>
              <w:t xml:space="preserve">Expliquer l’importance de tenir compte du véhicule, du </w:t>
            </w:r>
            <w:r>
              <w:rPr>
                <w:rFonts w:asciiTheme="majorHAnsi" w:hAnsiTheme="majorHAnsi"/>
                <w:sz w:val="20"/>
                <w:szCs w:val="20"/>
              </w:rPr>
              <w:t>conteneur</w:t>
            </w:r>
            <w:r w:rsidRPr="00A554F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A154D">
              <w:rPr>
                <w:rFonts w:asciiTheme="majorHAnsi" w:hAnsiTheme="majorHAnsi"/>
                <w:sz w:val="20"/>
                <w:szCs w:val="20"/>
              </w:rPr>
              <w:t xml:space="preserve">et du planning </w:t>
            </w:r>
            <w:r w:rsidRPr="00A554F0">
              <w:rPr>
                <w:rFonts w:asciiTheme="majorHAnsi" w:hAnsiTheme="majorHAnsi"/>
                <w:sz w:val="20"/>
                <w:szCs w:val="20"/>
              </w:rPr>
              <w:t>lors de l’estimation et l’évaluation des distances, le jalonnement de l’itinéraire,…</w:t>
            </w:r>
          </w:p>
        </w:tc>
        <w:tc>
          <w:tcPr>
            <w:tcW w:w="749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1D22" w:rsidRPr="00F7078A" w:rsidTr="007B3055">
        <w:trPr>
          <w:trHeight w:val="850"/>
        </w:trPr>
        <w:tc>
          <w:tcPr>
            <w:tcW w:w="4746" w:type="dxa"/>
          </w:tcPr>
          <w:p w:rsidR="00091D22" w:rsidRPr="00740CD9" w:rsidRDefault="00091D22" w:rsidP="00AE023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40CD9">
              <w:rPr>
                <w:rFonts w:asciiTheme="majorHAnsi" w:hAnsiTheme="majorHAnsi"/>
                <w:sz w:val="20"/>
                <w:szCs w:val="20"/>
                <w:lang w:eastAsia="nl-BE"/>
              </w:rPr>
              <w:t>Pouvoir adapter un itinéraire</w:t>
            </w:r>
          </w:p>
        </w:tc>
        <w:tc>
          <w:tcPr>
            <w:tcW w:w="4789" w:type="dxa"/>
          </w:tcPr>
          <w:p w:rsidR="00091D22" w:rsidRPr="00A554F0" w:rsidRDefault="00091D22" w:rsidP="00B52C92">
            <w:pPr>
              <w:rPr>
                <w:rFonts w:asciiTheme="majorHAnsi" w:hAnsiTheme="majorHAnsi"/>
                <w:sz w:val="20"/>
                <w:szCs w:val="20"/>
              </w:rPr>
            </w:pPr>
            <w:r w:rsidRPr="00A554F0">
              <w:rPr>
                <w:rFonts w:asciiTheme="majorHAnsi" w:hAnsiTheme="majorHAnsi"/>
                <w:sz w:val="20"/>
                <w:szCs w:val="20"/>
              </w:rPr>
              <w:t>Expliquer comment modifier l’itinéraire prévu en fonction des conditions de circulation et atmosphériques et en fonction d’un changement de mission.</w:t>
            </w:r>
            <w:r w:rsidR="00B52C9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Tenir compte également des heures d’ouverture et de fermeture des clients/terminaux.</w:t>
            </w:r>
          </w:p>
        </w:tc>
        <w:tc>
          <w:tcPr>
            <w:tcW w:w="749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91D22" w:rsidRPr="00F7078A" w:rsidRDefault="00091D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61B" w:rsidRPr="00BE0A03" w:rsidTr="00AE0232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E5761B" w:rsidRPr="00F7078A" w:rsidRDefault="00E5761B" w:rsidP="00AE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E5761B" w:rsidRPr="00F7078A" w:rsidRDefault="00E5761B" w:rsidP="00AE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chauffeur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E5761B" w:rsidRPr="00BE0A03" w:rsidRDefault="00E5761B" w:rsidP="00AE02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E5761B" w:rsidRPr="00BE0A03" w:rsidRDefault="00E5761B" w:rsidP="00AE02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ON du nouveau chauffeur</w:t>
            </w:r>
          </w:p>
        </w:tc>
      </w:tr>
      <w:tr w:rsidR="00E5761B" w:rsidRPr="00F7078A" w:rsidTr="00AE02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E5761B" w:rsidRPr="00F7078A" w:rsidRDefault="00E5761B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E5761B" w:rsidRPr="00F7078A" w:rsidRDefault="00E5761B" w:rsidP="00AE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E5761B" w:rsidRPr="00F7078A" w:rsidRDefault="00E5761B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E5761B" w:rsidRPr="00F7078A" w:rsidRDefault="00E5761B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>m/n</w:t>
            </w:r>
            <w:r>
              <w:rPr>
                <w:rFonts w:asciiTheme="majorHAnsi" w:hAnsiTheme="majorHAnsi"/>
                <w:sz w:val="20"/>
                <w:szCs w:val="20"/>
              </w:rPr>
              <w:t>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E5761B" w:rsidRPr="00F7078A" w:rsidRDefault="00E5761B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des notions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E5761B" w:rsidRPr="00F7078A" w:rsidRDefault="00E5761B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E5761B" w:rsidRPr="00F7078A" w:rsidRDefault="00E5761B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405EBE" w:rsidRPr="00F7078A" w:rsidTr="000E70CC">
        <w:trPr>
          <w:trHeight w:val="380"/>
        </w:trPr>
        <w:tc>
          <w:tcPr>
            <w:tcW w:w="14220" w:type="dxa"/>
            <w:gridSpan w:val="7"/>
          </w:tcPr>
          <w:p w:rsidR="004F5F31" w:rsidRPr="00F7078A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7078A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E5761B">
              <w:rPr>
                <w:rFonts w:asciiTheme="majorHAnsi" w:hAnsiTheme="majorHAnsi"/>
                <w:b/>
                <w:sz w:val="20"/>
                <w:szCs w:val="20"/>
              </w:rPr>
              <w:t xml:space="preserve"> Communiquer</w:t>
            </w:r>
          </w:p>
          <w:p w:rsidR="004F5F31" w:rsidRPr="00F7078A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2C84" w:rsidRPr="00F7078A" w:rsidTr="007B3055">
        <w:trPr>
          <w:trHeight w:val="285"/>
        </w:trPr>
        <w:tc>
          <w:tcPr>
            <w:tcW w:w="4746" w:type="dxa"/>
          </w:tcPr>
          <w:p w:rsidR="00812C84" w:rsidRPr="00A554F0" w:rsidRDefault="00812C84" w:rsidP="00AE0232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554F0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le GSM et l’ordinateur de bord</w:t>
            </w:r>
          </w:p>
        </w:tc>
        <w:tc>
          <w:tcPr>
            <w:tcW w:w="4789" w:type="dxa"/>
          </w:tcPr>
          <w:p w:rsidR="00812C84" w:rsidRPr="00F7078A" w:rsidRDefault="00BE48C2" w:rsidP="00AA154D">
            <w:pPr>
              <w:rPr>
                <w:rFonts w:asciiTheme="majorHAnsi" w:hAnsiTheme="majorHAnsi"/>
                <w:sz w:val="20"/>
                <w:szCs w:val="20"/>
              </w:rPr>
            </w:pPr>
            <w:r w:rsidRPr="00BE48C2">
              <w:rPr>
                <w:rFonts w:asciiTheme="majorHAnsi" w:hAnsiTheme="majorHAnsi"/>
                <w:sz w:val="20"/>
                <w:szCs w:val="20"/>
              </w:rPr>
              <w:t xml:space="preserve">Expliquer l’utilisation des différents moyens de communication: gsm, ordinateur de bord, téléphone, fax, CB,…  </w:t>
            </w:r>
          </w:p>
        </w:tc>
        <w:tc>
          <w:tcPr>
            <w:tcW w:w="749" w:type="dxa"/>
          </w:tcPr>
          <w:p w:rsidR="00812C84" w:rsidRPr="00F7078A" w:rsidRDefault="00812C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812C84" w:rsidRPr="00F7078A" w:rsidRDefault="00812C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C84" w:rsidRPr="00F7078A" w:rsidRDefault="00812C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C84" w:rsidRPr="00F7078A" w:rsidRDefault="00812C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812C84" w:rsidRPr="00F7078A" w:rsidRDefault="00812C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49D9" w:rsidRPr="00F7078A" w:rsidTr="007B3055">
        <w:trPr>
          <w:trHeight w:val="285"/>
        </w:trPr>
        <w:tc>
          <w:tcPr>
            <w:tcW w:w="4746" w:type="dxa"/>
          </w:tcPr>
          <w:p w:rsidR="005C49D9" w:rsidRPr="00F7078A" w:rsidRDefault="00BE48C2" w:rsidP="00BE48C2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S’enregistrer/s’annoncer aux terminaux</w:t>
            </w:r>
            <w:r w:rsidR="000841C8" w:rsidRPr="00F7078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:rsidR="005C49D9" w:rsidRPr="00F7078A" w:rsidRDefault="008334D5" w:rsidP="008334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l’utilisation d’ordinateurs pour l’enregistrement/l’inscription aux terminaux tant pour des conteneurs vides que remplis</w:t>
            </w:r>
            <w:r w:rsidR="000841C8" w:rsidRPr="00F7078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C49D9" w:rsidRPr="00F7078A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C49D9" w:rsidRPr="00F7078A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9D9" w:rsidRPr="00F7078A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9D9" w:rsidRPr="00F7078A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C49D9" w:rsidRPr="00F7078A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E48C2" w:rsidRPr="00F7078A" w:rsidTr="00EA379C">
        <w:trPr>
          <w:trHeight w:val="251"/>
        </w:trPr>
        <w:tc>
          <w:tcPr>
            <w:tcW w:w="4746" w:type="dxa"/>
          </w:tcPr>
          <w:p w:rsidR="00BE48C2" w:rsidRPr="00F7078A" w:rsidRDefault="00BE48C2" w:rsidP="00BE48C2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Enregistrer ses propres activités</w:t>
            </w:r>
            <w:r w:rsidRPr="00F7078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:rsidR="00BE48C2" w:rsidRPr="00C37CDF" w:rsidRDefault="00BE5FD6" w:rsidP="00AA15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Expliquer comment tenir des données à jour </w:t>
            </w:r>
            <w:r w:rsidR="00AA154D">
              <w:rPr>
                <w:rFonts w:asciiTheme="majorHAnsi" w:hAnsiTheme="majorHAnsi"/>
                <w:sz w:val="20"/>
                <w:szCs w:val="20"/>
              </w:rPr>
              <w:t>relatives à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l’exécution de missions et les règles concernant l</w:t>
            </w:r>
            <w:r w:rsidR="00AA154D">
              <w:rPr>
                <w:rFonts w:asciiTheme="majorHAnsi" w:hAnsiTheme="majorHAnsi"/>
                <w:sz w:val="20"/>
                <w:szCs w:val="20"/>
              </w:rPr>
              <w:t>eur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transmission à l’entreprise.</w:t>
            </w:r>
          </w:p>
        </w:tc>
        <w:tc>
          <w:tcPr>
            <w:tcW w:w="749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E5FD6" w:rsidRPr="00F7078A" w:rsidTr="007B3055">
        <w:trPr>
          <w:trHeight w:val="248"/>
        </w:trPr>
        <w:tc>
          <w:tcPr>
            <w:tcW w:w="4746" w:type="dxa"/>
          </w:tcPr>
          <w:p w:rsidR="00BE5FD6" w:rsidRPr="00F7078A" w:rsidRDefault="00BE5FD6" w:rsidP="00BE48C2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Communiquer avec l’entreprise/les collègues</w:t>
            </w:r>
          </w:p>
        </w:tc>
        <w:tc>
          <w:tcPr>
            <w:tcW w:w="4789" w:type="dxa"/>
          </w:tcPr>
          <w:p w:rsidR="00BE5FD6" w:rsidRPr="00C37CDF" w:rsidRDefault="00BE5FD6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C37CDF">
              <w:rPr>
                <w:rFonts w:asciiTheme="majorHAnsi" w:hAnsiTheme="majorHAnsi"/>
                <w:sz w:val="20"/>
                <w:szCs w:val="20"/>
              </w:rPr>
              <w:t>Expliquer où obtenir de l’aide et des conseils en cas de problèmes, communiquer des changements dans le planning.</w:t>
            </w:r>
          </w:p>
        </w:tc>
        <w:tc>
          <w:tcPr>
            <w:tcW w:w="749" w:type="dxa"/>
          </w:tcPr>
          <w:p w:rsidR="00BE5FD6" w:rsidRPr="00F7078A" w:rsidRDefault="00BE5FD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BE5FD6" w:rsidRPr="00F7078A" w:rsidRDefault="00BE5FD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E5FD6" w:rsidRPr="00F7078A" w:rsidRDefault="00BE5FD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E5FD6" w:rsidRPr="00F7078A" w:rsidRDefault="00BE5FD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BE5FD6" w:rsidRPr="00F7078A" w:rsidRDefault="00BE5FD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F7078A" w:rsidTr="007B3055">
        <w:trPr>
          <w:trHeight w:val="489"/>
        </w:trPr>
        <w:tc>
          <w:tcPr>
            <w:tcW w:w="4746" w:type="dxa"/>
          </w:tcPr>
          <w:p w:rsidR="00583851" w:rsidRPr="00F7078A" w:rsidRDefault="00BE48C2" w:rsidP="00F7709D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Etre aimable</w:t>
            </w:r>
          </w:p>
        </w:tc>
        <w:tc>
          <w:tcPr>
            <w:tcW w:w="4789" w:type="dxa"/>
          </w:tcPr>
          <w:p w:rsidR="00583851" w:rsidRPr="00F7078A" w:rsidRDefault="00BE48C2" w:rsidP="00BE48C2">
            <w:pPr>
              <w:rPr>
                <w:rFonts w:asciiTheme="majorHAnsi" w:hAnsiTheme="majorHAnsi"/>
                <w:sz w:val="20"/>
                <w:szCs w:val="20"/>
              </w:rPr>
            </w:pPr>
            <w:r w:rsidRPr="00BE48C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Expliquer comment être correct avec les clients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/ personnel des terminaux</w:t>
            </w:r>
            <w:r w:rsidRPr="00BE48C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 langage, comportement et attitude soignés, l’importance des règles de conduite, conséquences commerciales d’un litige.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74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F7078A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E48C2" w:rsidRPr="00F7078A" w:rsidTr="007B3055">
        <w:trPr>
          <w:trHeight w:val="665"/>
        </w:trPr>
        <w:tc>
          <w:tcPr>
            <w:tcW w:w="4746" w:type="dxa"/>
          </w:tcPr>
          <w:p w:rsidR="00BE48C2" w:rsidRPr="00A554F0" w:rsidRDefault="00BE48C2" w:rsidP="00AE0232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A554F0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S’exprimer suffisamment dans une langue étrangère</w:t>
            </w:r>
          </w:p>
          <w:p w:rsidR="00BE48C2" w:rsidRPr="00A554F0" w:rsidRDefault="00BE48C2" w:rsidP="00AE0232">
            <w:pPr>
              <w:pStyle w:val="Paragraphedeliste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BE48C2" w:rsidRPr="00A554F0" w:rsidRDefault="00BE48C2" w:rsidP="00AE0232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BE48C2" w:rsidRDefault="00BE48C2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C37CDF">
              <w:rPr>
                <w:rFonts w:asciiTheme="majorHAnsi" w:hAnsiTheme="majorHAnsi"/>
                <w:sz w:val="20"/>
                <w:szCs w:val="20"/>
              </w:rPr>
              <w:t>Expliquer l’importance de connaître des expressions simples de la vie quotidienne et des phrases basiques dans les langues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les plus courantes</w:t>
            </w:r>
            <w:r w:rsidRPr="00C37CD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560890" w:rsidRDefault="00560890" w:rsidP="00AE023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60890" w:rsidRDefault="00560890" w:rsidP="00AE023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60890" w:rsidRDefault="00560890" w:rsidP="00AE023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60890" w:rsidRPr="00C37CDF" w:rsidRDefault="00560890" w:rsidP="00AE0232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49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BE48C2" w:rsidRPr="00F7078A" w:rsidRDefault="00BE4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3EF" w:rsidRPr="00F7078A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D003EF" w:rsidRPr="00F7078A" w:rsidRDefault="00BE0A03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F7078A">
              <w:lastRenderedPageBreak/>
              <w:br w:type="page"/>
            </w:r>
            <w:r w:rsidR="00D003EF">
              <w:rPr>
                <w:rFonts w:asciiTheme="majorHAnsi" w:hAnsiTheme="majorHAnsi"/>
                <w:b/>
                <w:sz w:val="20"/>
                <w:szCs w:val="20"/>
              </w:rPr>
              <w:t>Compétences</w:t>
            </w:r>
            <w:r w:rsidR="00D003EF" w:rsidRPr="00F707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D003EF" w:rsidRPr="00F7078A" w:rsidRDefault="00D003EF" w:rsidP="00AE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chauffeur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D003EF" w:rsidRPr="00BE0A03" w:rsidRDefault="00D003EF" w:rsidP="00AE02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D003EF" w:rsidRPr="00BE0A03" w:rsidRDefault="00D003EF" w:rsidP="00AE02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ON du nouveau chauffeur</w:t>
            </w:r>
          </w:p>
        </w:tc>
      </w:tr>
      <w:tr w:rsidR="00D003EF" w:rsidRPr="00F7078A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D003EF" w:rsidRPr="00F7078A" w:rsidRDefault="00D003EF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D003EF" w:rsidRPr="00F7078A" w:rsidRDefault="00D003EF" w:rsidP="00AE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D003EF" w:rsidRPr="00F7078A" w:rsidRDefault="00D003EF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D003EF" w:rsidRPr="00F7078A" w:rsidRDefault="00D003EF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>m/n</w:t>
            </w:r>
            <w:r>
              <w:rPr>
                <w:rFonts w:asciiTheme="majorHAnsi" w:hAnsiTheme="majorHAnsi"/>
                <w:sz w:val="20"/>
                <w:szCs w:val="20"/>
              </w:rPr>
              <w:t>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D003EF" w:rsidRPr="00F7078A" w:rsidRDefault="00D003EF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des notions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D003EF" w:rsidRPr="00F7078A" w:rsidRDefault="00D003EF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D003EF" w:rsidRPr="00F7078A" w:rsidRDefault="00D003EF" w:rsidP="00AE02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283938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D003EF" w:rsidRPr="00F7078A" w:rsidTr="000E70CC">
        <w:trPr>
          <w:trHeight w:val="461"/>
        </w:trPr>
        <w:tc>
          <w:tcPr>
            <w:tcW w:w="14220" w:type="dxa"/>
            <w:gridSpan w:val="7"/>
          </w:tcPr>
          <w:p w:rsidR="00D003EF" w:rsidRPr="00F7078A" w:rsidRDefault="00D003EF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7078A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Veiller à la sécurité et à la santé</w:t>
            </w:r>
          </w:p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3EF" w:rsidRPr="00F7078A" w:rsidTr="00347A47">
        <w:trPr>
          <w:trHeight w:val="543"/>
        </w:trPr>
        <w:tc>
          <w:tcPr>
            <w:tcW w:w="4746" w:type="dxa"/>
          </w:tcPr>
          <w:p w:rsidR="00D003EF" w:rsidRPr="00F7078A" w:rsidRDefault="00D003EF" w:rsidP="00033144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Eviter les risques physiques</w:t>
            </w:r>
          </w:p>
        </w:tc>
        <w:tc>
          <w:tcPr>
            <w:tcW w:w="4789" w:type="dxa"/>
          </w:tcPr>
          <w:p w:rsidR="00D003EF" w:rsidRPr="00F7078A" w:rsidRDefault="00D003EF" w:rsidP="008F3AD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Expliquer la position assise correcte pendant la conduite, comment monter et descendre de la cabine et du conteneur, </w:t>
            </w:r>
            <w:r w:rsidR="008F3AD4">
              <w:rPr>
                <w:rFonts w:asciiTheme="majorHAnsi" w:hAnsiTheme="majorHAnsi"/>
                <w:sz w:val="20"/>
                <w:szCs w:val="20"/>
              </w:rPr>
              <w:t>les techniques de levage ergonomiques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8F3AD4">
              <w:rPr>
                <w:rFonts w:asciiTheme="majorHAnsi" w:hAnsiTheme="majorHAnsi"/>
                <w:sz w:val="20"/>
                <w:szCs w:val="20"/>
              </w:rPr>
              <w:t>Appliquer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3EF" w:rsidRPr="00F7078A" w:rsidTr="00347A47">
        <w:trPr>
          <w:trHeight w:val="529"/>
        </w:trPr>
        <w:tc>
          <w:tcPr>
            <w:tcW w:w="4746" w:type="dxa"/>
          </w:tcPr>
          <w:p w:rsidR="00D003EF" w:rsidRPr="00F7078A" w:rsidRDefault="00D003EF" w:rsidP="00D003EF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Contrôler la propreté du conteneur</w:t>
            </w:r>
          </w:p>
        </w:tc>
        <w:tc>
          <w:tcPr>
            <w:tcW w:w="4789" w:type="dxa"/>
          </w:tcPr>
          <w:p w:rsidR="00D003EF" w:rsidRPr="00F7078A" w:rsidRDefault="00D003EF" w:rsidP="00D003E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la responsabilité du client en ce qui concerne le contenu et la propreté du conteneur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3EF" w:rsidRPr="00F7078A" w:rsidTr="00347A47">
        <w:trPr>
          <w:trHeight w:val="529"/>
        </w:trPr>
        <w:tc>
          <w:tcPr>
            <w:tcW w:w="4746" w:type="dxa"/>
          </w:tcPr>
          <w:p w:rsidR="00D003EF" w:rsidRPr="00F7078A" w:rsidRDefault="00D003EF" w:rsidP="00D003EF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Garder le véhicule propre</w:t>
            </w:r>
          </w:p>
        </w:tc>
        <w:tc>
          <w:tcPr>
            <w:tcW w:w="4789" w:type="dxa"/>
          </w:tcPr>
          <w:p w:rsidR="00D003EF" w:rsidRPr="00BA6C5C" w:rsidRDefault="00D003EF" w:rsidP="00AE0232">
            <w:pPr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BA6C5C">
              <w:rPr>
                <w:rFonts w:asciiTheme="majorHAnsi" w:hAnsiTheme="majorHAnsi"/>
                <w:sz w:val="20"/>
                <w:szCs w:val="20"/>
              </w:rPr>
              <w:t>Expliquer les possibilités de nettoyer le véhicule.</w:t>
            </w:r>
          </w:p>
        </w:tc>
        <w:tc>
          <w:tcPr>
            <w:tcW w:w="74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3EF" w:rsidRPr="00F7078A" w:rsidTr="00347A47">
        <w:trPr>
          <w:trHeight w:val="543"/>
        </w:trPr>
        <w:tc>
          <w:tcPr>
            <w:tcW w:w="4746" w:type="dxa"/>
          </w:tcPr>
          <w:p w:rsidR="00D003EF" w:rsidRPr="00F7078A" w:rsidRDefault="00D003EF" w:rsidP="009A4FEA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3E7DDB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des équipements de protection individuelle</w:t>
            </w:r>
          </w:p>
        </w:tc>
        <w:tc>
          <w:tcPr>
            <w:tcW w:w="4789" w:type="dxa"/>
          </w:tcPr>
          <w:p w:rsidR="00D003EF" w:rsidRPr="00F7078A" w:rsidRDefault="00D003EF" w:rsidP="00D003E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l’utilisation des EPI lors de l’adaptation d’un châssis, contrôle du conteneur</w:t>
            </w:r>
            <w:r w:rsidRPr="00F7078A">
              <w:rPr>
                <w:rFonts w:asciiTheme="majorHAnsi" w:hAnsiTheme="majorHAnsi"/>
                <w:sz w:val="20"/>
                <w:szCs w:val="20"/>
              </w:rPr>
              <w:t>,…</w:t>
            </w:r>
          </w:p>
        </w:tc>
        <w:tc>
          <w:tcPr>
            <w:tcW w:w="74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3EF" w:rsidRPr="00F7078A" w:rsidTr="00347A47">
        <w:trPr>
          <w:trHeight w:val="761"/>
        </w:trPr>
        <w:tc>
          <w:tcPr>
            <w:tcW w:w="4746" w:type="dxa"/>
          </w:tcPr>
          <w:p w:rsidR="00D003EF" w:rsidRPr="00F7078A" w:rsidRDefault="00D003EF" w:rsidP="0021634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3E7DDB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Pouvoir gérer l’agressivité d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es </w:t>
            </w:r>
            <w:r w:rsidRPr="003E7DDB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autres usagers de la route</w:t>
            </w:r>
          </w:p>
        </w:tc>
        <w:tc>
          <w:tcPr>
            <w:tcW w:w="4789" w:type="dxa"/>
          </w:tcPr>
          <w:p w:rsidR="00D003EF" w:rsidRPr="003E7DDB" w:rsidRDefault="00D003EF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3E7DDB">
              <w:rPr>
                <w:rFonts w:asciiTheme="majorHAnsi" w:hAnsiTheme="majorHAnsi"/>
                <w:sz w:val="20"/>
                <w:szCs w:val="20"/>
              </w:rPr>
              <w:t>Expliquer les réactions adéquates en cas d’agressivité d’autres usagers de la route et clients.</w:t>
            </w:r>
          </w:p>
        </w:tc>
        <w:tc>
          <w:tcPr>
            <w:tcW w:w="74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3EF" w:rsidRPr="00F7078A" w:rsidTr="000E70CC">
        <w:trPr>
          <w:trHeight w:val="421"/>
        </w:trPr>
        <w:tc>
          <w:tcPr>
            <w:tcW w:w="14220" w:type="dxa"/>
            <w:gridSpan w:val="7"/>
          </w:tcPr>
          <w:p w:rsidR="00D003EF" w:rsidRPr="00F7078A" w:rsidRDefault="00D003EF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7078A"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Intervenir en cas d’accident</w:t>
            </w:r>
          </w:p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3EF" w:rsidRPr="00F7078A" w:rsidTr="00347A47">
        <w:trPr>
          <w:trHeight w:val="285"/>
        </w:trPr>
        <w:tc>
          <w:tcPr>
            <w:tcW w:w="4746" w:type="dxa"/>
          </w:tcPr>
          <w:p w:rsidR="00D003EF" w:rsidRPr="00BE0A03" w:rsidRDefault="00D003EF" w:rsidP="00D003EF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Agir correctement en cas d’accident</w:t>
            </w:r>
          </w:p>
        </w:tc>
        <w:tc>
          <w:tcPr>
            <w:tcW w:w="4789" w:type="dxa"/>
          </w:tcPr>
          <w:p w:rsidR="00D003EF" w:rsidRPr="003E7DDB" w:rsidRDefault="00D003EF" w:rsidP="00AE0232">
            <w:pPr>
              <w:rPr>
                <w:rFonts w:asciiTheme="majorHAnsi" w:hAnsiTheme="majorHAnsi"/>
                <w:sz w:val="20"/>
                <w:szCs w:val="20"/>
              </w:rPr>
            </w:pPr>
            <w:r w:rsidRPr="003E7DDB">
              <w:rPr>
                <w:rFonts w:asciiTheme="majorHAnsi" w:hAnsiTheme="majorHAnsi"/>
                <w:sz w:val="20"/>
                <w:szCs w:val="20"/>
              </w:rPr>
              <w:t xml:space="preserve">Expliquer </w:t>
            </w:r>
            <w:r w:rsidR="00AA154D">
              <w:rPr>
                <w:rFonts w:asciiTheme="majorHAnsi" w:hAnsiTheme="majorHAnsi"/>
                <w:sz w:val="20"/>
                <w:szCs w:val="20"/>
              </w:rPr>
              <w:t xml:space="preserve">comment prendre </w:t>
            </w:r>
            <w:r w:rsidRPr="003E7DDB">
              <w:rPr>
                <w:rFonts w:asciiTheme="majorHAnsi" w:hAnsiTheme="majorHAnsi"/>
                <w:sz w:val="20"/>
                <w:szCs w:val="20"/>
              </w:rPr>
              <w:t>les mesures adéquates: éviter le pire, appeler correctement les secours et suivre les directives de l’entreprise.</w:t>
            </w:r>
          </w:p>
        </w:tc>
        <w:tc>
          <w:tcPr>
            <w:tcW w:w="74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003EF" w:rsidRPr="00F7078A" w:rsidRDefault="00D003E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A5ABA" w:rsidRPr="00F7078A" w:rsidRDefault="007A5ABA">
      <w:pPr>
        <w:rPr>
          <w:rFonts w:asciiTheme="majorHAnsi" w:hAnsiTheme="majorHAnsi"/>
          <w:b/>
          <w:sz w:val="20"/>
          <w:szCs w:val="20"/>
        </w:rPr>
      </w:pPr>
    </w:p>
    <w:p w:rsidR="00BE0A03" w:rsidRPr="00F7078A" w:rsidRDefault="00BE0A03">
      <w:r w:rsidRPr="00F7078A"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03"/>
        <w:gridCol w:w="2958"/>
        <w:gridCol w:w="725"/>
        <w:gridCol w:w="788"/>
        <w:gridCol w:w="7446"/>
      </w:tblGrid>
      <w:tr w:rsidR="00F7078A" w:rsidRPr="00F7078A" w:rsidTr="00F7078A">
        <w:trPr>
          <w:trHeight w:val="503"/>
        </w:trPr>
        <w:tc>
          <w:tcPr>
            <w:tcW w:w="810" w:type="pct"/>
            <w:vMerge w:val="restart"/>
            <w:shd w:val="clear" w:color="auto" w:fill="B8CCE4" w:themeFill="accent1" w:themeFillTint="66"/>
          </w:tcPr>
          <w:p w:rsidR="00F7078A" w:rsidRPr="00BE0A03" w:rsidRDefault="00F7078A" w:rsidP="004E69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lastRenderedPageBreak/>
              <w:t>Compétences-clés</w:t>
            </w:r>
          </w:p>
        </w:tc>
        <w:tc>
          <w:tcPr>
            <w:tcW w:w="1040" w:type="pct"/>
            <w:vMerge w:val="restart"/>
            <w:shd w:val="clear" w:color="auto" w:fill="B8CCE4" w:themeFill="accent1" w:themeFillTint="66"/>
          </w:tcPr>
          <w:p w:rsidR="00F7078A" w:rsidRPr="00F7078A" w:rsidRDefault="00F707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pct"/>
            <w:gridSpan w:val="3"/>
            <w:shd w:val="clear" w:color="auto" w:fill="B8CCE4" w:themeFill="accent1" w:themeFillTint="66"/>
          </w:tcPr>
          <w:p w:rsidR="00F7078A" w:rsidRPr="00F7078A" w:rsidRDefault="00F707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Evaluation</w:t>
            </w:r>
          </w:p>
        </w:tc>
      </w:tr>
      <w:tr w:rsidR="00405EBE" w:rsidRPr="00F7078A" w:rsidTr="00F7078A">
        <w:trPr>
          <w:trHeight w:val="503"/>
        </w:trPr>
        <w:tc>
          <w:tcPr>
            <w:tcW w:w="810" w:type="pct"/>
            <w:vMerge/>
            <w:shd w:val="clear" w:color="auto" w:fill="B8CCE4" w:themeFill="accent1" w:themeFillTint="66"/>
          </w:tcPr>
          <w:p w:rsidR="006B37D7" w:rsidRPr="00F7078A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0" w:type="pct"/>
            <w:vMerge/>
            <w:shd w:val="clear" w:color="auto" w:fill="B8CCE4" w:themeFill="accent1" w:themeFillTint="66"/>
          </w:tcPr>
          <w:p w:rsidR="006B37D7" w:rsidRPr="00F7078A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B8CCE4" w:themeFill="accent1" w:themeFillTint="66"/>
          </w:tcPr>
          <w:p w:rsidR="006B37D7" w:rsidRPr="00F7078A" w:rsidRDefault="00F707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Bien</w:t>
            </w:r>
          </w:p>
        </w:tc>
        <w:tc>
          <w:tcPr>
            <w:tcW w:w="277" w:type="pct"/>
            <w:shd w:val="clear" w:color="auto" w:fill="B8CCE4" w:themeFill="accent1" w:themeFillTint="66"/>
          </w:tcPr>
          <w:p w:rsidR="006B37D7" w:rsidRPr="00F7078A" w:rsidRDefault="00F7078A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Peut mieux faire</w:t>
            </w:r>
          </w:p>
        </w:tc>
        <w:tc>
          <w:tcPr>
            <w:tcW w:w="2618" w:type="pct"/>
            <w:shd w:val="clear" w:color="auto" w:fill="B8CCE4" w:themeFill="accent1" w:themeFillTint="66"/>
          </w:tcPr>
          <w:p w:rsidR="006B37D7" w:rsidRPr="00F7078A" w:rsidRDefault="00F707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Remarques</w:t>
            </w:r>
            <w:r w:rsidR="006B37D7" w:rsidRPr="00F7078A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F7078A" w:rsidRPr="00F7078A" w:rsidTr="00F7078A">
        <w:trPr>
          <w:trHeight w:val="390"/>
        </w:trPr>
        <w:tc>
          <w:tcPr>
            <w:tcW w:w="810" w:type="pct"/>
          </w:tcPr>
          <w:p w:rsidR="00F7078A" w:rsidRPr="00F7078A" w:rsidRDefault="00F7078A">
            <w:pPr>
              <w:rPr>
                <w:rFonts w:asciiTheme="majorHAnsi" w:hAnsiTheme="majorHAnsi"/>
                <w:sz w:val="20"/>
                <w:szCs w:val="20"/>
              </w:rPr>
            </w:pPr>
            <w:r w:rsidRPr="00F7078A">
              <w:rPr>
                <w:rFonts w:asciiTheme="majorHAnsi" w:hAnsiTheme="majorHAnsi"/>
                <w:sz w:val="20"/>
                <w:szCs w:val="20"/>
              </w:rPr>
              <w:t>Flexib</w:t>
            </w:r>
            <w:r>
              <w:rPr>
                <w:rFonts w:asciiTheme="majorHAnsi" w:hAnsiTheme="majorHAnsi"/>
                <w:sz w:val="20"/>
                <w:szCs w:val="20"/>
              </w:rPr>
              <w:t>le</w:t>
            </w:r>
          </w:p>
          <w:p w:rsidR="00F7078A" w:rsidRPr="00F7078A" w:rsidRDefault="00F7078A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F7078A" w:rsidRPr="003E7DDB" w:rsidRDefault="00F7078A" w:rsidP="004E69B9">
            <w:pPr>
              <w:rPr>
                <w:rFonts w:asciiTheme="majorHAnsi" w:hAnsiTheme="majorHAnsi"/>
                <w:sz w:val="20"/>
                <w:szCs w:val="20"/>
              </w:rPr>
            </w:pPr>
            <w:r w:rsidRPr="003E7DDB">
              <w:rPr>
                <w:rFonts w:asciiTheme="majorHAnsi" w:hAnsiTheme="majorHAnsi"/>
                <w:sz w:val="20"/>
                <w:szCs w:val="20"/>
              </w:rPr>
              <w:t>Est prêt à s’adapter à des circonstances différentes.</w:t>
            </w:r>
          </w:p>
        </w:tc>
        <w:tc>
          <w:tcPr>
            <w:tcW w:w="255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8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078A" w:rsidRPr="00F7078A" w:rsidTr="00F7078A">
        <w:trPr>
          <w:trHeight w:val="390"/>
        </w:trPr>
        <w:tc>
          <w:tcPr>
            <w:tcW w:w="810" w:type="pct"/>
          </w:tcPr>
          <w:p w:rsidR="00F7078A" w:rsidRPr="00F7078A" w:rsidRDefault="00F707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Sensible à la sécurité</w:t>
            </w:r>
          </w:p>
          <w:p w:rsidR="00F7078A" w:rsidRPr="00F7078A" w:rsidRDefault="00F7078A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F7078A" w:rsidRPr="003E7DDB" w:rsidRDefault="00F7078A" w:rsidP="00AA154D">
            <w:pPr>
              <w:rPr>
                <w:rFonts w:asciiTheme="majorHAnsi" w:hAnsiTheme="majorHAnsi"/>
                <w:sz w:val="20"/>
                <w:szCs w:val="20"/>
              </w:rPr>
            </w:pPr>
            <w:r w:rsidRPr="003E7DDB">
              <w:rPr>
                <w:rFonts w:asciiTheme="majorHAnsi" w:hAnsiTheme="majorHAnsi"/>
                <w:sz w:val="20"/>
                <w:szCs w:val="20"/>
              </w:rPr>
              <w:t xml:space="preserve">Est orienté </w:t>
            </w:r>
            <w:r w:rsidR="00AA154D">
              <w:rPr>
                <w:rFonts w:asciiTheme="majorHAnsi" w:hAnsiTheme="majorHAnsi"/>
                <w:sz w:val="20"/>
                <w:szCs w:val="20"/>
              </w:rPr>
              <w:t>sur</w:t>
            </w:r>
            <w:r w:rsidRPr="003E7DDB">
              <w:rPr>
                <w:rFonts w:asciiTheme="majorHAnsi" w:hAnsiTheme="majorHAnsi"/>
                <w:sz w:val="20"/>
                <w:szCs w:val="20"/>
              </w:rPr>
              <w:t xml:space="preserve"> la prévention des situations dangereuses.</w:t>
            </w:r>
          </w:p>
        </w:tc>
        <w:tc>
          <w:tcPr>
            <w:tcW w:w="255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8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078A" w:rsidRPr="00F7078A" w:rsidTr="00F7078A">
        <w:trPr>
          <w:trHeight w:val="450"/>
        </w:trPr>
        <w:tc>
          <w:tcPr>
            <w:tcW w:w="810" w:type="pct"/>
          </w:tcPr>
          <w:p w:rsidR="00F7078A" w:rsidRPr="00F7078A" w:rsidRDefault="00F707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Sensible à l’image de marque</w:t>
            </w:r>
          </w:p>
          <w:p w:rsidR="00F7078A" w:rsidRPr="00F7078A" w:rsidRDefault="00F7078A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F7078A" w:rsidRPr="003E7DDB" w:rsidRDefault="00F7078A" w:rsidP="004E69B9">
            <w:pPr>
              <w:rPr>
                <w:rFonts w:asciiTheme="majorHAnsi" w:hAnsiTheme="majorHAnsi"/>
                <w:sz w:val="20"/>
                <w:szCs w:val="20"/>
              </w:rPr>
            </w:pPr>
            <w:r w:rsidRPr="003E7DDB">
              <w:rPr>
                <w:rFonts w:asciiTheme="majorHAnsi" w:hAnsiTheme="majorHAnsi"/>
                <w:sz w:val="20"/>
                <w:szCs w:val="20"/>
              </w:rPr>
              <w:t>Accorde de l’importance à une bonne présentation vis-à-vis d’autres personnes.</w:t>
            </w:r>
          </w:p>
        </w:tc>
        <w:tc>
          <w:tcPr>
            <w:tcW w:w="255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8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078A" w:rsidRPr="00F7078A" w:rsidTr="00F7078A">
        <w:trPr>
          <w:trHeight w:val="339"/>
        </w:trPr>
        <w:tc>
          <w:tcPr>
            <w:tcW w:w="810" w:type="pct"/>
          </w:tcPr>
          <w:p w:rsidR="00F7078A" w:rsidRPr="00F7078A" w:rsidRDefault="00F707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Indépendant</w:t>
            </w:r>
          </w:p>
          <w:p w:rsidR="00F7078A" w:rsidRPr="00F7078A" w:rsidRDefault="00F7078A" w:rsidP="002163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F7078A" w:rsidRPr="003E7DDB" w:rsidRDefault="00F7078A" w:rsidP="004E69B9">
            <w:pPr>
              <w:rPr>
                <w:rFonts w:asciiTheme="majorHAnsi" w:hAnsiTheme="majorHAnsi"/>
                <w:sz w:val="20"/>
                <w:szCs w:val="20"/>
              </w:rPr>
            </w:pPr>
            <w:r w:rsidRPr="003E7DDB">
              <w:rPr>
                <w:rFonts w:asciiTheme="majorHAnsi" w:hAnsiTheme="majorHAnsi"/>
                <w:sz w:val="20"/>
                <w:szCs w:val="20"/>
              </w:rPr>
              <w:t>Est capable d’accomplir ses tâches seul.</w:t>
            </w:r>
          </w:p>
        </w:tc>
        <w:tc>
          <w:tcPr>
            <w:tcW w:w="255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8" w:type="pct"/>
          </w:tcPr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7078A" w:rsidRPr="00F7078A" w:rsidRDefault="00F7078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F7078A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F7078A" w:rsidSect="000E70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D7" w:rsidRDefault="008F5BD7" w:rsidP="00F01EB5">
      <w:pPr>
        <w:spacing w:after="0" w:line="240" w:lineRule="auto"/>
      </w:pPr>
      <w:r>
        <w:separator/>
      </w:r>
    </w:p>
  </w:endnote>
  <w:endnote w:type="continuationSeparator" w:id="0">
    <w:p w:rsidR="008F5BD7" w:rsidRDefault="008F5BD7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A97" w:rsidRPr="006B4A97">
          <w:rPr>
            <w:noProof/>
            <w:lang w:val="nl-NL"/>
          </w:rPr>
          <w:t>6</w:t>
        </w:r>
        <w:r>
          <w:fldChar w:fldCharType="end"/>
        </w:r>
      </w:p>
    </w:sdtContent>
  </w:sdt>
  <w:p w:rsidR="00991A28" w:rsidRDefault="00991A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D7" w:rsidRDefault="008F5BD7" w:rsidP="00F01EB5">
      <w:pPr>
        <w:spacing w:after="0" w:line="240" w:lineRule="auto"/>
      </w:pPr>
      <w:r>
        <w:separator/>
      </w:r>
    </w:p>
  </w:footnote>
  <w:footnote w:type="continuationSeparator" w:id="0">
    <w:p w:rsidR="008F5BD7" w:rsidRDefault="008F5BD7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10D1"/>
    <w:multiLevelType w:val="hybridMultilevel"/>
    <w:tmpl w:val="BBDA3BD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523F81"/>
    <w:multiLevelType w:val="hybridMultilevel"/>
    <w:tmpl w:val="81D8CE1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95F50"/>
    <w:multiLevelType w:val="hybridMultilevel"/>
    <w:tmpl w:val="B5285C6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942BB"/>
    <w:multiLevelType w:val="hybridMultilevel"/>
    <w:tmpl w:val="645ED76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3E5548"/>
    <w:multiLevelType w:val="hybridMultilevel"/>
    <w:tmpl w:val="DA822CC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30"/>
  </w:num>
  <w:num w:numId="5">
    <w:abstractNumId w:val="4"/>
  </w:num>
  <w:num w:numId="6">
    <w:abstractNumId w:val="32"/>
  </w:num>
  <w:num w:numId="7">
    <w:abstractNumId w:val="19"/>
  </w:num>
  <w:num w:numId="8">
    <w:abstractNumId w:val="34"/>
  </w:num>
  <w:num w:numId="9">
    <w:abstractNumId w:val="27"/>
  </w:num>
  <w:num w:numId="10">
    <w:abstractNumId w:val="10"/>
  </w:num>
  <w:num w:numId="11">
    <w:abstractNumId w:val="12"/>
  </w:num>
  <w:num w:numId="12">
    <w:abstractNumId w:val="2"/>
  </w:num>
  <w:num w:numId="13">
    <w:abstractNumId w:val="23"/>
  </w:num>
  <w:num w:numId="14">
    <w:abstractNumId w:val="16"/>
  </w:num>
  <w:num w:numId="15">
    <w:abstractNumId w:val="26"/>
  </w:num>
  <w:num w:numId="16">
    <w:abstractNumId w:val="29"/>
  </w:num>
  <w:num w:numId="17">
    <w:abstractNumId w:val="13"/>
  </w:num>
  <w:num w:numId="18">
    <w:abstractNumId w:val="0"/>
  </w:num>
  <w:num w:numId="19">
    <w:abstractNumId w:val="36"/>
  </w:num>
  <w:num w:numId="20">
    <w:abstractNumId w:val="25"/>
  </w:num>
  <w:num w:numId="21">
    <w:abstractNumId w:val="3"/>
  </w:num>
  <w:num w:numId="22">
    <w:abstractNumId w:val="9"/>
  </w:num>
  <w:num w:numId="23">
    <w:abstractNumId w:val="37"/>
  </w:num>
  <w:num w:numId="24">
    <w:abstractNumId w:val="38"/>
  </w:num>
  <w:num w:numId="25">
    <w:abstractNumId w:val="18"/>
  </w:num>
  <w:num w:numId="26">
    <w:abstractNumId w:val="14"/>
  </w:num>
  <w:num w:numId="27">
    <w:abstractNumId w:val="35"/>
  </w:num>
  <w:num w:numId="28">
    <w:abstractNumId w:val="1"/>
  </w:num>
  <w:num w:numId="29">
    <w:abstractNumId w:val="28"/>
  </w:num>
  <w:num w:numId="30">
    <w:abstractNumId w:val="8"/>
  </w:num>
  <w:num w:numId="31">
    <w:abstractNumId w:val="5"/>
  </w:num>
  <w:num w:numId="32">
    <w:abstractNumId w:val="17"/>
  </w:num>
  <w:num w:numId="33">
    <w:abstractNumId w:val="11"/>
  </w:num>
  <w:num w:numId="34">
    <w:abstractNumId w:val="15"/>
  </w:num>
  <w:num w:numId="35">
    <w:abstractNumId w:val="33"/>
  </w:num>
  <w:num w:numId="36">
    <w:abstractNumId w:val="31"/>
  </w:num>
  <w:num w:numId="37">
    <w:abstractNumId w:val="20"/>
  </w:num>
  <w:num w:numId="38">
    <w:abstractNumId w:val="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3ADA"/>
    <w:rsid w:val="00033144"/>
    <w:rsid w:val="00033239"/>
    <w:rsid w:val="00034F88"/>
    <w:rsid w:val="000470C1"/>
    <w:rsid w:val="000473C0"/>
    <w:rsid w:val="00055397"/>
    <w:rsid w:val="00056273"/>
    <w:rsid w:val="00056AAA"/>
    <w:rsid w:val="00070D6C"/>
    <w:rsid w:val="00073AAB"/>
    <w:rsid w:val="0007554D"/>
    <w:rsid w:val="000841C8"/>
    <w:rsid w:val="00085CD9"/>
    <w:rsid w:val="00091D22"/>
    <w:rsid w:val="000A0519"/>
    <w:rsid w:val="000A2E30"/>
    <w:rsid w:val="000A645F"/>
    <w:rsid w:val="000C211C"/>
    <w:rsid w:val="000C65D7"/>
    <w:rsid w:val="000C6E90"/>
    <w:rsid w:val="000D197A"/>
    <w:rsid w:val="000D1FD6"/>
    <w:rsid w:val="000E05A4"/>
    <w:rsid w:val="000E70CC"/>
    <w:rsid w:val="00102710"/>
    <w:rsid w:val="00104529"/>
    <w:rsid w:val="00112BA7"/>
    <w:rsid w:val="001137B2"/>
    <w:rsid w:val="00115C95"/>
    <w:rsid w:val="00115FEF"/>
    <w:rsid w:val="00134465"/>
    <w:rsid w:val="001351AF"/>
    <w:rsid w:val="00136298"/>
    <w:rsid w:val="0015204A"/>
    <w:rsid w:val="0016165C"/>
    <w:rsid w:val="00166FCC"/>
    <w:rsid w:val="0017039B"/>
    <w:rsid w:val="00173066"/>
    <w:rsid w:val="00181A27"/>
    <w:rsid w:val="00194DE3"/>
    <w:rsid w:val="0019678F"/>
    <w:rsid w:val="001B51F9"/>
    <w:rsid w:val="001C617D"/>
    <w:rsid w:val="001D5AEA"/>
    <w:rsid w:val="001E0D35"/>
    <w:rsid w:val="001E266B"/>
    <w:rsid w:val="00201292"/>
    <w:rsid w:val="00211868"/>
    <w:rsid w:val="00213A4C"/>
    <w:rsid w:val="00216347"/>
    <w:rsid w:val="0023601E"/>
    <w:rsid w:val="00237DCF"/>
    <w:rsid w:val="002403E4"/>
    <w:rsid w:val="00240495"/>
    <w:rsid w:val="00240DF2"/>
    <w:rsid w:val="002502AA"/>
    <w:rsid w:val="00257B5D"/>
    <w:rsid w:val="00271E09"/>
    <w:rsid w:val="00284118"/>
    <w:rsid w:val="00286C59"/>
    <w:rsid w:val="00286E47"/>
    <w:rsid w:val="002942CB"/>
    <w:rsid w:val="002B3173"/>
    <w:rsid w:val="002E060D"/>
    <w:rsid w:val="002E3CD9"/>
    <w:rsid w:val="002F29EA"/>
    <w:rsid w:val="002F396B"/>
    <w:rsid w:val="003013B5"/>
    <w:rsid w:val="00321B72"/>
    <w:rsid w:val="00323956"/>
    <w:rsid w:val="003327A2"/>
    <w:rsid w:val="00345ED9"/>
    <w:rsid w:val="00347A47"/>
    <w:rsid w:val="00372755"/>
    <w:rsid w:val="00380893"/>
    <w:rsid w:val="003844A0"/>
    <w:rsid w:val="003848E5"/>
    <w:rsid w:val="00387C8B"/>
    <w:rsid w:val="003918AF"/>
    <w:rsid w:val="00396F0E"/>
    <w:rsid w:val="003A77F3"/>
    <w:rsid w:val="003B0D2C"/>
    <w:rsid w:val="003B59DD"/>
    <w:rsid w:val="003C1BF8"/>
    <w:rsid w:val="003C223C"/>
    <w:rsid w:val="003C7D3F"/>
    <w:rsid w:val="003D2AD7"/>
    <w:rsid w:val="003D5DE4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66E8"/>
    <w:rsid w:val="00460AC6"/>
    <w:rsid w:val="004841A6"/>
    <w:rsid w:val="004E00D2"/>
    <w:rsid w:val="004E1CBF"/>
    <w:rsid w:val="004E5A7D"/>
    <w:rsid w:val="004E6C6F"/>
    <w:rsid w:val="004F4B11"/>
    <w:rsid w:val="004F5F31"/>
    <w:rsid w:val="00511B12"/>
    <w:rsid w:val="00522680"/>
    <w:rsid w:val="00531F83"/>
    <w:rsid w:val="00533E98"/>
    <w:rsid w:val="00534BE0"/>
    <w:rsid w:val="005440B0"/>
    <w:rsid w:val="00555BEF"/>
    <w:rsid w:val="00560890"/>
    <w:rsid w:val="0056369D"/>
    <w:rsid w:val="00571D88"/>
    <w:rsid w:val="00580ABF"/>
    <w:rsid w:val="00583851"/>
    <w:rsid w:val="005858FB"/>
    <w:rsid w:val="00591198"/>
    <w:rsid w:val="005B6906"/>
    <w:rsid w:val="005B7036"/>
    <w:rsid w:val="005C49D9"/>
    <w:rsid w:val="005D183F"/>
    <w:rsid w:val="005D2EA3"/>
    <w:rsid w:val="005D3B43"/>
    <w:rsid w:val="005D5CB4"/>
    <w:rsid w:val="005D680C"/>
    <w:rsid w:val="005E2E44"/>
    <w:rsid w:val="005E35D3"/>
    <w:rsid w:val="005F0C7E"/>
    <w:rsid w:val="0060582B"/>
    <w:rsid w:val="00626041"/>
    <w:rsid w:val="00643601"/>
    <w:rsid w:val="00645D27"/>
    <w:rsid w:val="006518E2"/>
    <w:rsid w:val="00651D30"/>
    <w:rsid w:val="006549DF"/>
    <w:rsid w:val="0066115F"/>
    <w:rsid w:val="00672D81"/>
    <w:rsid w:val="00677265"/>
    <w:rsid w:val="006815B6"/>
    <w:rsid w:val="00692121"/>
    <w:rsid w:val="0069620D"/>
    <w:rsid w:val="006B37D7"/>
    <w:rsid w:val="006B4A97"/>
    <w:rsid w:val="006C0E47"/>
    <w:rsid w:val="006C4CBE"/>
    <w:rsid w:val="006C599D"/>
    <w:rsid w:val="006D01F0"/>
    <w:rsid w:val="006D7373"/>
    <w:rsid w:val="006E5E4F"/>
    <w:rsid w:val="006F2DE0"/>
    <w:rsid w:val="00714507"/>
    <w:rsid w:val="00733838"/>
    <w:rsid w:val="00737398"/>
    <w:rsid w:val="0074355C"/>
    <w:rsid w:val="00745C62"/>
    <w:rsid w:val="00750D85"/>
    <w:rsid w:val="00761CF9"/>
    <w:rsid w:val="007668B4"/>
    <w:rsid w:val="007859C6"/>
    <w:rsid w:val="00787CDF"/>
    <w:rsid w:val="00793C36"/>
    <w:rsid w:val="007A083C"/>
    <w:rsid w:val="007A5ABA"/>
    <w:rsid w:val="007B081A"/>
    <w:rsid w:val="007B3055"/>
    <w:rsid w:val="007B31F8"/>
    <w:rsid w:val="007C568E"/>
    <w:rsid w:val="007E0549"/>
    <w:rsid w:val="007E4F58"/>
    <w:rsid w:val="008011D9"/>
    <w:rsid w:val="00810ACC"/>
    <w:rsid w:val="00812C84"/>
    <w:rsid w:val="008222AC"/>
    <w:rsid w:val="008334D5"/>
    <w:rsid w:val="00834593"/>
    <w:rsid w:val="00847ED8"/>
    <w:rsid w:val="00851001"/>
    <w:rsid w:val="00852FCC"/>
    <w:rsid w:val="0085634C"/>
    <w:rsid w:val="008572C0"/>
    <w:rsid w:val="0089266A"/>
    <w:rsid w:val="00892E17"/>
    <w:rsid w:val="008931D4"/>
    <w:rsid w:val="008A264A"/>
    <w:rsid w:val="008B7514"/>
    <w:rsid w:val="008B78CB"/>
    <w:rsid w:val="008C7B13"/>
    <w:rsid w:val="008D3C32"/>
    <w:rsid w:val="008F3AD4"/>
    <w:rsid w:val="008F5A76"/>
    <w:rsid w:val="008F5BD7"/>
    <w:rsid w:val="00900F2E"/>
    <w:rsid w:val="00922049"/>
    <w:rsid w:val="00927A8F"/>
    <w:rsid w:val="00934F90"/>
    <w:rsid w:val="00942BAF"/>
    <w:rsid w:val="00942E9F"/>
    <w:rsid w:val="00945549"/>
    <w:rsid w:val="00952C86"/>
    <w:rsid w:val="00954979"/>
    <w:rsid w:val="0095560A"/>
    <w:rsid w:val="0096080D"/>
    <w:rsid w:val="009656AC"/>
    <w:rsid w:val="00982A79"/>
    <w:rsid w:val="0098521C"/>
    <w:rsid w:val="00991A28"/>
    <w:rsid w:val="00994A64"/>
    <w:rsid w:val="009A0B52"/>
    <w:rsid w:val="009A3B3D"/>
    <w:rsid w:val="009A4FEA"/>
    <w:rsid w:val="009A685A"/>
    <w:rsid w:val="009B6AD1"/>
    <w:rsid w:val="009C2CEB"/>
    <w:rsid w:val="009F44DD"/>
    <w:rsid w:val="00A109C3"/>
    <w:rsid w:val="00A14212"/>
    <w:rsid w:val="00A27F20"/>
    <w:rsid w:val="00A31B48"/>
    <w:rsid w:val="00A50899"/>
    <w:rsid w:val="00A54971"/>
    <w:rsid w:val="00A66632"/>
    <w:rsid w:val="00A719F6"/>
    <w:rsid w:val="00A77AF9"/>
    <w:rsid w:val="00A9013D"/>
    <w:rsid w:val="00A90431"/>
    <w:rsid w:val="00A97BAA"/>
    <w:rsid w:val="00AA154D"/>
    <w:rsid w:val="00AA4B14"/>
    <w:rsid w:val="00AB2066"/>
    <w:rsid w:val="00AC3226"/>
    <w:rsid w:val="00AD011D"/>
    <w:rsid w:val="00AD7980"/>
    <w:rsid w:val="00AE0607"/>
    <w:rsid w:val="00AE3E79"/>
    <w:rsid w:val="00B06DB5"/>
    <w:rsid w:val="00B07375"/>
    <w:rsid w:val="00B162B5"/>
    <w:rsid w:val="00B24135"/>
    <w:rsid w:val="00B24C04"/>
    <w:rsid w:val="00B2529E"/>
    <w:rsid w:val="00B25682"/>
    <w:rsid w:val="00B3617B"/>
    <w:rsid w:val="00B365A9"/>
    <w:rsid w:val="00B52C92"/>
    <w:rsid w:val="00B571FE"/>
    <w:rsid w:val="00B6431C"/>
    <w:rsid w:val="00B74A7E"/>
    <w:rsid w:val="00B76316"/>
    <w:rsid w:val="00B766A7"/>
    <w:rsid w:val="00B809C0"/>
    <w:rsid w:val="00B83651"/>
    <w:rsid w:val="00B9392F"/>
    <w:rsid w:val="00BA210A"/>
    <w:rsid w:val="00BA321E"/>
    <w:rsid w:val="00BC2009"/>
    <w:rsid w:val="00BC411C"/>
    <w:rsid w:val="00BC4BA6"/>
    <w:rsid w:val="00BD1713"/>
    <w:rsid w:val="00BD72E4"/>
    <w:rsid w:val="00BE0A03"/>
    <w:rsid w:val="00BE48C2"/>
    <w:rsid w:val="00BE5FD6"/>
    <w:rsid w:val="00BE6CB3"/>
    <w:rsid w:val="00C11246"/>
    <w:rsid w:val="00C161CB"/>
    <w:rsid w:val="00C3097A"/>
    <w:rsid w:val="00C3191D"/>
    <w:rsid w:val="00C37A35"/>
    <w:rsid w:val="00C428C9"/>
    <w:rsid w:val="00C50165"/>
    <w:rsid w:val="00C61F43"/>
    <w:rsid w:val="00C63240"/>
    <w:rsid w:val="00C651F1"/>
    <w:rsid w:val="00C744FC"/>
    <w:rsid w:val="00C74C11"/>
    <w:rsid w:val="00C779CF"/>
    <w:rsid w:val="00C8126B"/>
    <w:rsid w:val="00C86A26"/>
    <w:rsid w:val="00CA193E"/>
    <w:rsid w:val="00CA5CCC"/>
    <w:rsid w:val="00CD6613"/>
    <w:rsid w:val="00CE4814"/>
    <w:rsid w:val="00CE5095"/>
    <w:rsid w:val="00CF5DD8"/>
    <w:rsid w:val="00D003EF"/>
    <w:rsid w:val="00D071B0"/>
    <w:rsid w:val="00D13B23"/>
    <w:rsid w:val="00D21280"/>
    <w:rsid w:val="00D22B28"/>
    <w:rsid w:val="00D26804"/>
    <w:rsid w:val="00D45685"/>
    <w:rsid w:val="00D56431"/>
    <w:rsid w:val="00D72E9F"/>
    <w:rsid w:val="00D81E87"/>
    <w:rsid w:val="00D824EC"/>
    <w:rsid w:val="00D878E0"/>
    <w:rsid w:val="00D944BB"/>
    <w:rsid w:val="00D9596C"/>
    <w:rsid w:val="00DA6DF7"/>
    <w:rsid w:val="00DB056B"/>
    <w:rsid w:val="00DC05C0"/>
    <w:rsid w:val="00DC516D"/>
    <w:rsid w:val="00DD4DB9"/>
    <w:rsid w:val="00DD50AD"/>
    <w:rsid w:val="00DE0C30"/>
    <w:rsid w:val="00DF62D5"/>
    <w:rsid w:val="00E03988"/>
    <w:rsid w:val="00E30D51"/>
    <w:rsid w:val="00E4446E"/>
    <w:rsid w:val="00E467B8"/>
    <w:rsid w:val="00E5761B"/>
    <w:rsid w:val="00E62F70"/>
    <w:rsid w:val="00E75597"/>
    <w:rsid w:val="00E83CFE"/>
    <w:rsid w:val="00E85D01"/>
    <w:rsid w:val="00EA379C"/>
    <w:rsid w:val="00EB7534"/>
    <w:rsid w:val="00EC3305"/>
    <w:rsid w:val="00EC427E"/>
    <w:rsid w:val="00EE5071"/>
    <w:rsid w:val="00F010EF"/>
    <w:rsid w:val="00F01EB5"/>
    <w:rsid w:val="00F041BB"/>
    <w:rsid w:val="00F3409A"/>
    <w:rsid w:val="00F349F1"/>
    <w:rsid w:val="00F52A7F"/>
    <w:rsid w:val="00F5657F"/>
    <w:rsid w:val="00F7078A"/>
    <w:rsid w:val="00F7709D"/>
    <w:rsid w:val="00F92B6B"/>
    <w:rsid w:val="00F96454"/>
    <w:rsid w:val="00F96992"/>
    <w:rsid w:val="00FA31AB"/>
    <w:rsid w:val="00FB1949"/>
    <w:rsid w:val="00FB70F8"/>
    <w:rsid w:val="00FC0435"/>
    <w:rsid w:val="00FE1B5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1B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3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70CC"/>
    <w:rPr>
      <w:color w:val="808080"/>
    </w:rPr>
  </w:style>
  <w:style w:type="paragraph" w:styleId="Sansinterligne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EB5"/>
  </w:style>
  <w:style w:type="paragraph" w:styleId="Pieddepage">
    <w:name w:val="footer"/>
    <w:basedOn w:val="Normal"/>
    <w:link w:val="Pieddepag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EB5"/>
  </w:style>
  <w:style w:type="character" w:styleId="Marquedecommentaire">
    <w:name w:val="annotation reference"/>
    <w:basedOn w:val="Policepardfaut"/>
    <w:uiPriority w:val="99"/>
    <w:semiHidden/>
    <w:unhideWhenUsed/>
    <w:rsid w:val="001362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2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1B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3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70CC"/>
    <w:rPr>
      <w:color w:val="808080"/>
    </w:rPr>
  </w:style>
  <w:style w:type="paragraph" w:styleId="Sansinterligne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EB5"/>
  </w:style>
  <w:style w:type="paragraph" w:styleId="Pieddepage">
    <w:name w:val="footer"/>
    <w:basedOn w:val="Normal"/>
    <w:link w:val="Pieddepag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EB5"/>
  </w:style>
  <w:style w:type="character" w:styleId="Marquedecommentaire">
    <w:name w:val="annotation reference"/>
    <w:basedOn w:val="Policepardfaut"/>
    <w:uiPriority w:val="99"/>
    <w:semiHidden/>
    <w:unhideWhenUsed/>
    <w:rsid w:val="001362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2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10" ma:contentTypeDescription="Een nieuw document maken." ma:contentTypeScope="" ma:versionID="49a4fa02c76d3e88793bd6f57ee19b3e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d68751994a62d5445bb4f17507462fbf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060D1-8382-4DB1-AF37-FF7EDE9459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124E7-84A4-427D-B0CF-286EC9D7AF1F}"/>
</file>

<file path=customXml/itemProps3.xml><?xml version="1.0" encoding="utf-8"?>
<ds:datastoreItem xmlns:ds="http://schemas.openxmlformats.org/officeDocument/2006/customXml" ds:itemID="{6414B44C-F0B9-4DF5-A0BB-5E738394B595}"/>
</file>

<file path=customXml/itemProps4.xml><?xml version="1.0" encoding="utf-8"?>
<ds:datastoreItem xmlns:ds="http://schemas.openxmlformats.org/officeDocument/2006/customXml" ds:itemID="{EFBAEB33-9394-4EDE-985E-FF3C26981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1304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Aurore</cp:lastModifiedBy>
  <cp:revision>23</cp:revision>
  <cp:lastPrinted>2014-04-28T08:40:00Z</cp:lastPrinted>
  <dcterms:created xsi:type="dcterms:W3CDTF">2015-03-31T19:04:00Z</dcterms:created>
  <dcterms:modified xsi:type="dcterms:W3CDTF">2015-04-04T12:20:00Z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Order">
    <vt:r8>8241700</vt:r8>
  </property>
</Properties>
</file>